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20A5" w14:textId="6A0B8635" w:rsidR="00F51372" w:rsidRDefault="00F51372" w:rsidP="00F51372">
      <w:pPr>
        <w:spacing w:after="0" w:line="240" w:lineRule="auto"/>
        <w:ind w:left="708" w:hanging="708"/>
        <w:rPr>
          <w:rFonts w:ascii="Times New Roman" w:eastAsia="Times New Roman" w:hAnsi="Times New Roman" w:cs="Times New Roman"/>
          <w:b/>
          <w:sz w:val="24"/>
          <w:szCs w:val="24"/>
          <w:lang w:eastAsia="pl-PL"/>
        </w:rPr>
      </w:pPr>
      <w:r>
        <w:rPr>
          <w:rFonts w:ascii="Times New Roman" w:eastAsia="Times New Roman" w:hAnsi="Times New Roman" w:cs="Times New Roman"/>
          <w:bCs/>
          <w:noProof/>
          <w:color w:val="000099"/>
          <w:sz w:val="27"/>
          <w:szCs w:val="27"/>
          <w:lang w:eastAsia="pl-PL"/>
        </w:rPr>
        <w:drawing>
          <wp:inline distT="0" distB="0" distL="0" distR="0" wp14:anchorId="4CFE2BAA" wp14:editId="39E38FAC">
            <wp:extent cx="1000125" cy="695325"/>
            <wp:effectExtent l="0" t="0" r="9525" b="9525"/>
            <wp:docPr id="1805768123" name="Obraz 2" descr="Logo 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UP"/>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00125" cy="695325"/>
                    </a:xfrm>
                    <a:prstGeom prst="rect">
                      <a:avLst/>
                    </a:prstGeom>
                    <a:noFill/>
                    <a:ln>
                      <a:noFill/>
                    </a:ln>
                  </pic:spPr>
                </pic:pic>
              </a:graphicData>
            </a:graphic>
          </wp:inline>
        </w:drawing>
      </w:r>
      <w:r>
        <w:rPr>
          <w:rFonts w:ascii="Times New Roman" w:eastAsia="Times New Roman" w:hAnsi="Times New Roman" w:cs="Times New Roman"/>
          <w:bCs/>
          <w:color w:val="000099"/>
          <w:sz w:val="27"/>
          <w:szCs w:val="27"/>
          <w:lang w:eastAsia="pl-PL"/>
        </w:rPr>
        <w:t xml:space="preserve">                                                                                    </w:t>
      </w:r>
      <w:r w:rsidR="00B97B09">
        <w:rPr>
          <w:noProof/>
        </w:rPr>
        <w:drawing>
          <wp:inline distT="0" distB="0" distL="0" distR="0" wp14:anchorId="492D6F24" wp14:editId="6F0D9FB4">
            <wp:extent cx="1095375" cy="63817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095375" cy="638175"/>
                    </a:xfrm>
                    <a:prstGeom prst="rect">
                      <a:avLst/>
                    </a:prstGeom>
                    <a:noFill/>
                    <a:ln w="9525">
                      <a:noFill/>
                      <a:miter lim="800000"/>
                      <a:headEnd/>
                      <a:tailEnd/>
                    </a:ln>
                  </pic:spPr>
                </pic:pic>
              </a:graphicData>
            </a:graphic>
          </wp:inline>
        </w:drawing>
      </w:r>
    </w:p>
    <w:p w14:paraId="0AF936A2" w14:textId="77777777" w:rsidR="00F51372" w:rsidRPr="0098164E" w:rsidRDefault="00F51372" w:rsidP="00F51372">
      <w:pPr>
        <w:rPr>
          <w:color w:val="000000" w:themeColor="text1"/>
        </w:rPr>
      </w:pPr>
    </w:p>
    <w:p w14:paraId="15B18C6B" w14:textId="17D42679" w:rsidR="00F51372" w:rsidRPr="0098164E" w:rsidRDefault="00F51372" w:rsidP="00F51372">
      <w:pPr>
        <w:spacing w:after="0"/>
        <w:jc w:val="right"/>
        <w:rPr>
          <w:rFonts w:ascii="Times New Roman" w:hAnsi="Times New Roman" w:cs="Times New Roman"/>
          <w:color w:val="000000" w:themeColor="text1"/>
          <w:sz w:val="16"/>
          <w:szCs w:val="16"/>
        </w:rPr>
      </w:pPr>
      <w:r w:rsidRPr="0098164E">
        <w:rPr>
          <w:rFonts w:ascii="Times New Roman" w:hAnsi="Times New Roman" w:cs="Times New Roman"/>
          <w:color w:val="000000" w:themeColor="text1"/>
          <w:sz w:val="16"/>
          <w:szCs w:val="16"/>
        </w:rPr>
        <w:t xml:space="preserve">Załącznik nr </w:t>
      </w:r>
      <w:r w:rsidR="00FF4C26">
        <w:rPr>
          <w:rFonts w:ascii="Times New Roman" w:hAnsi="Times New Roman" w:cs="Times New Roman"/>
          <w:color w:val="000000" w:themeColor="text1"/>
          <w:sz w:val="16"/>
          <w:szCs w:val="16"/>
        </w:rPr>
        <w:t>1</w:t>
      </w:r>
      <w:r w:rsidRPr="0098164E">
        <w:rPr>
          <w:rFonts w:ascii="Times New Roman" w:hAnsi="Times New Roman" w:cs="Times New Roman"/>
          <w:color w:val="000000" w:themeColor="text1"/>
          <w:sz w:val="16"/>
          <w:szCs w:val="16"/>
        </w:rPr>
        <w:t xml:space="preserve"> </w:t>
      </w:r>
    </w:p>
    <w:p w14:paraId="576494C0" w14:textId="58883917" w:rsidR="00F51372" w:rsidRPr="0098164E" w:rsidRDefault="00F51372" w:rsidP="00F51372">
      <w:pPr>
        <w:spacing w:after="0"/>
        <w:jc w:val="right"/>
        <w:rPr>
          <w:rFonts w:ascii="Times New Roman" w:hAnsi="Times New Roman" w:cs="Times New Roman"/>
          <w:color w:val="000000" w:themeColor="text1"/>
          <w:sz w:val="16"/>
          <w:szCs w:val="16"/>
        </w:rPr>
      </w:pPr>
      <w:r w:rsidRPr="0098164E">
        <w:rPr>
          <w:rFonts w:ascii="Times New Roman" w:hAnsi="Times New Roman" w:cs="Times New Roman"/>
          <w:color w:val="000000" w:themeColor="text1"/>
          <w:sz w:val="16"/>
          <w:szCs w:val="16"/>
        </w:rPr>
        <w:t xml:space="preserve">do Zarządzenia nr </w:t>
      </w:r>
      <w:r w:rsidR="0098164E" w:rsidRPr="0098164E">
        <w:rPr>
          <w:rFonts w:ascii="Times New Roman" w:hAnsi="Times New Roman" w:cs="Times New Roman"/>
          <w:color w:val="000000" w:themeColor="text1"/>
          <w:sz w:val="16"/>
          <w:szCs w:val="16"/>
        </w:rPr>
        <w:t>16</w:t>
      </w:r>
      <w:r w:rsidRPr="0098164E">
        <w:rPr>
          <w:rFonts w:ascii="Times New Roman" w:hAnsi="Times New Roman" w:cs="Times New Roman"/>
          <w:color w:val="000000" w:themeColor="text1"/>
          <w:sz w:val="16"/>
          <w:szCs w:val="16"/>
        </w:rPr>
        <w:t>/202</w:t>
      </w:r>
      <w:r w:rsidR="0098164E" w:rsidRPr="0098164E">
        <w:rPr>
          <w:rFonts w:ascii="Times New Roman" w:hAnsi="Times New Roman" w:cs="Times New Roman"/>
          <w:color w:val="000000" w:themeColor="text1"/>
          <w:sz w:val="16"/>
          <w:szCs w:val="16"/>
        </w:rPr>
        <w:t>6</w:t>
      </w:r>
      <w:r w:rsidR="00FF4C26">
        <w:rPr>
          <w:rFonts w:ascii="Times New Roman" w:hAnsi="Times New Roman" w:cs="Times New Roman"/>
          <w:color w:val="000000" w:themeColor="text1"/>
          <w:sz w:val="16"/>
          <w:szCs w:val="16"/>
        </w:rPr>
        <w:t xml:space="preserve"> z dnia 27.04.2026r.</w:t>
      </w:r>
    </w:p>
    <w:p w14:paraId="48AB6636" w14:textId="77777777" w:rsidR="00F51372" w:rsidRPr="00D07C88" w:rsidRDefault="00F51372" w:rsidP="00F51372">
      <w:pPr>
        <w:spacing w:after="0" w:line="240" w:lineRule="auto"/>
        <w:jc w:val="center"/>
        <w:rPr>
          <w:rFonts w:eastAsia="Times New Roman" w:cstheme="minorHAnsi"/>
          <w:b/>
          <w:iCs/>
          <w:color w:val="EE0000"/>
          <w:sz w:val="24"/>
          <w:szCs w:val="24"/>
          <w:lang w:eastAsia="pl-PL"/>
        </w:rPr>
      </w:pPr>
      <w:r w:rsidRPr="00D07C88">
        <w:rPr>
          <w:rFonts w:eastAsia="Times New Roman" w:cstheme="minorHAnsi"/>
          <w:b/>
          <w:iCs/>
          <w:sz w:val="24"/>
          <w:szCs w:val="24"/>
          <w:lang w:eastAsia="pl-PL"/>
        </w:rPr>
        <w:t>REGULAMIN</w:t>
      </w:r>
      <w:r w:rsidRPr="00D07C88">
        <w:rPr>
          <w:rFonts w:eastAsia="Times New Roman" w:cstheme="minorHAnsi"/>
          <w:b/>
          <w:iCs/>
          <w:color w:val="EE0000"/>
          <w:sz w:val="24"/>
          <w:szCs w:val="24"/>
          <w:lang w:eastAsia="pl-PL"/>
        </w:rPr>
        <w:t xml:space="preserve"> </w:t>
      </w:r>
    </w:p>
    <w:p w14:paraId="727D0500" w14:textId="77777777" w:rsidR="00F51372" w:rsidRPr="00D07C88" w:rsidRDefault="00F51372" w:rsidP="00F51372">
      <w:pPr>
        <w:spacing w:after="0" w:line="240" w:lineRule="auto"/>
        <w:jc w:val="center"/>
        <w:rPr>
          <w:rFonts w:eastAsia="Times New Roman" w:cstheme="minorHAnsi"/>
          <w:b/>
          <w:iCs/>
          <w:sz w:val="24"/>
          <w:szCs w:val="24"/>
          <w:lang w:eastAsia="pl-PL"/>
        </w:rPr>
      </w:pPr>
      <w:r w:rsidRPr="00D07C88">
        <w:rPr>
          <w:rFonts w:eastAsia="Times New Roman" w:cstheme="minorHAnsi"/>
          <w:b/>
          <w:iCs/>
          <w:sz w:val="24"/>
          <w:szCs w:val="24"/>
          <w:lang w:eastAsia="pl-PL"/>
        </w:rPr>
        <w:t>POWIATOWEGO URZĘDU PRACY W SANDOMIERZU</w:t>
      </w:r>
    </w:p>
    <w:p w14:paraId="4135B39B" w14:textId="77777777" w:rsidR="00F51372" w:rsidRPr="00D07C88" w:rsidRDefault="00F51372" w:rsidP="00F51372">
      <w:pPr>
        <w:spacing w:after="0" w:line="240" w:lineRule="auto"/>
        <w:jc w:val="center"/>
        <w:rPr>
          <w:rFonts w:eastAsia="Times New Roman" w:cstheme="minorHAnsi"/>
          <w:b/>
          <w:iCs/>
          <w:sz w:val="24"/>
          <w:szCs w:val="24"/>
          <w:lang w:eastAsia="pl-PL"/>
        </w:rPr>
      </w:pPr>
      <w:r w:rsidRPr="00D07C88">
        <w:rPr>
          <w:rFonts w:eastAsia="Times New Roman" w:cstheme="minorHAnsi"/>
          <w:b/>
          <w:iCs/>
          <w:sz w:val="24"/>
          <w:szCs w:val="24"/>
          <w:lang w:eastAsia="pl-PL"/>
        </w:rPr>
        <w:t xml:space="preserve">w sprawie zwrotu kosztów wyposażenia </w:t>
      </w:r>
    </w:p>
    <w:p w14:paraId="44381CA5" w14:textId="77777777" w:rsidR="00F51372" w:rsidRPr="00D07C88" w:rsidRDefault="00F51372" w:rsidP="00F51372">
      <w:pPr>
        <w:spacing w:after="0" w:line="240" w:lineRule="auto"/>
        <w:jc w:val="center"/>
        <w:rPr>
          <w:rFonts w:eastAsia="Times New Roman" w:cstheme="minorHAnsi"/>
          <w:b/>
          <w:iCs/>
          <w:sz w:val="24"/>
          <w:szCs w:val="24"/>
          <w:lang w:eastAsia="pl-PL"/>
        </w:rPr>
      </w:pPr>
      <w:r w:rsidRPr="00D07C88">
        <w:rPr>
          <w:rFonts w:eastAsia="Times New Roman" w:cstheme="minorHAnsi"/>
          <w:b/>
          <w:iCs/>
          <w:sz w:val="24"/>
          <w:szCs w:val="24"/>
          <w:lang w:eastAsia="pl-PL"/>
        </w:rPr>
        <w:t>stanowiska pracy osoby niepełnosprawnej ze środków PFRON</w:t>
      </w:r>
    </w:p>
    <w:p w14:paraId="37AFCFE4" w14:textId="77777777" w:rsidR="00F51372" w:rsidRDefault="00F51372" w:rsidP="00F51372"/>
    <w:p w14:paraId="6EC73185" w14:textId="77777777" w:rsidR="00F51372" w:rsidRPr="00D07C88" w:rsidRDefault="00F51372" w:rsidP="00F51372">
      <w:pPr>
        <w:spacing w:after="0" w:line="240" w:lineRule="auto"/>
        <w:rPr>
          <w:rFonts w:ascii="Calibri" w:eastAsia="Times New Roman" w:hAnsi="Calibri" w:cs="Times New Roman"/>
          <w:u w:val="single"/>
          <w:lang w:eastAsia="pl-PL"/>
        </w:rPr>
      </w:pPr>
      <w:r w:rsidRPr="00D07C88">
        <w:rPr>
          <w:rFonts w:ascii="Calibri" w:eastAsia="Times New Roman" w:hAnsi="Calibri" w:cs="Times New Roman"/>
          <w:u w:val="single"/>
          <w:lang w:eastAsia="pl-PL"/>
        </w:rPr>
        <w:t>Podstawa prawna:</w:t>
      </w:r>
    </w:p>
    <w:p w14:paraId="6AC3B765"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hAnsiTheme="minorHAnsi" w:cstheme="minorHAnsi"/>
          <w:sz w:val="22"/>
          <w:szCs w:val="22"/>
        </w:rPr>
        <w:t>Ustawa z dnia 27 sierpnia 1997 roku o rehabilitacji zawodowej i społecznej oraz zatrudnianiu osób niepełnosprawnych (Dz. U. z 2025r. poz.  913 z późn.zm.).</w:t>
      </w:r>
    </w:p>
    <w:p w14:paraId="715F9619"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eastAsia="Times New Roman" w:hAnsiTheme="minorHAnsi" w:cstheme="minorHAnsi"/>
          <w:sz w:val="22"/>
          <w:szCs w:val="22"/>
          <w:lang w:eastAsia="pl-PL"/>
        </w:rPr>
        <w:t xml:space="preserve">Ustawa z dnia 20 marca 2025r o rynku pracy i służbach zatrudnienia </w:t>
      </w:r>
      <w:r w:rsidRPr="00D07C88">
        <w:rPr>
          <w:rFonts w:asciiTheme="minorHAnsi" w:eastAsia="Times New Roman" w:hAnsiTheme="minorHAnsi" w:cstheme="minorHAnsi"/>
          <w:sz w:val="22"/>
          <w:szCs w:val="22"/>
          <w:lang w:eastAsia="pl-PL"/>
        </w:rPr>
        <w:br/>
        <w:t>(Dz. U. z 2025 r. poz. 620).</w:t>
      </w:r>
    </w:p>
    <w:p w14:paraId="7B0E394F"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hAnsiTheme="minorHAnsi" w:cstheme="minorHAnsi"/>
          <w:sz w:val="22"/>
          <w:szCs w:val="22"/>
        </w:rPr>
        <w:t>Ustawy z dnia 26 czerwca 1974 r. Kodeks pracy.</w:t>
      </w:r>
    </w:p>
    <w:p w14:paraId="6BB99231"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eastAsia="Times New Roman" w:hAnsiTheme="minorHAnsi" w:cstheme="minorHAnsi"/>
          <w:sz w:val="22"/>
          <w:szCs w:val="22"/>
          <w:lang w:eastAsia="pl-PL"/>
        </w:rPr>
        <w:t>Ustawa z dnia 23 kwietnia 1964 r. Kodeks cywilny.</w:t>
      </w:r>
    </w:p>
    <w:p w14:paraId="492A63CD"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eastAsia="Times New Roman" w:hAnsiTheme="minorHAnsi" w:cstheme="minorHAnsi"/>
          <w:sz w:val="22"/>
          <w:szCs w:val="22"/>
          <w:lang w:eastAsia="pl-PL"/>
        </w:rPr>
        <w:t>Ustawa z dnia 17 listopada 1964 r. Kodeks Postępowania Cywilnego.</w:t>
      </w:r>
    </w:p>
    <w:p w14:paraId="7A438F01"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eastAsia="Times New Roman" w:hAnsiTheme="minorHAnsi" w:cstheme="minorHAnsi"/>
          <w:sz w:val="22"/>
          <w:szCs w:val="22"/>
        </w:rPr>
        <w:t>Ustawa z dnia 30 kwietnia 2004 r. o postępowaniu w sprawach dotyczących pomocy publicznej</w:t>
      </w:r>
      <w:r w:rsidRPr="00D07C88">
        <w:rPr>
          <w:rFonts w:asciiTheme="minorHAnsi" w:hAnsiTheme="minorHAnsi" w:cstheme="minorHAnsi"/>
          <w:sz w:val="22"/>
          <w:szCs w:val="22"/>
        </w:rPr>
        <w:t>.</w:t>
      </w:r>
    </w:p>
    <w:p w14:paraId="0CD209E9"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hAnsiTheme="minorHAnsi" w:cstheme="minorHAnsi"/>
          <w:sz w:val="22"/>
          <w:szCs w:val="22"/>
        </w:rPr>
        <w:t>Ustawa z dnia 6 marca 2018 r. Prawo przedsiębiorców.</w:t>
      </w:r>
    </w:p>
    <w:p w14:paraId="70D2DC86"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hAnsiTheme="minorHAnsi" w:cstheme="minorHAnsi"/>
          <w:sz w:val="22"/>
          <w:szCs w:val="22"/>
        </w:rPr>
        <w:t>Rozporządzenia Ministra Pracy i Polityki Społecznej z dnia 11 marca 2011 r. w sprawie zwrotu kosztów wyposażenia stanowiska pracy osoby niepełnosprawnej (Dz. U. z 2024r. poz. 1706).</w:t>
      </w:r>
    </w:p>
    <w:p w14:paraId="6462F950" w14:textId="77777777"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asciiTheme="minorHAnsi" w:hAnsiTheme="minorHAnsi" w:cstheme="minorHAnsi"/>
          <w:sz w:val="22"/>
          <w:szCs w:val="22"/>
        </w:rPr>
        <w:t xml:space="preserve">Rozporządzenie Komisji (UE) nr 2023/2831 z dnia 13 grudnia 2023 r. w sprawie stosowania art. 107 i 108 </w:t>
      </w:r>
      <w:bookmarkStart w:id="0" w:name="_Hlk176159071"/>
      <w:r w:rsidRPr="00D07C88">
        <w:rPr>
          <w:rFonts w:asciiTheme="minorHAnsi" w:hAnsiTheme="minorHAnsi" w:cstheme="minorHAnsi"/>
          <w:sz w:val="22"/>
          <w:szCs w:val="22"/>
        </w:rPr>
        <w:t xml:space="preserve">Traktatu o funkcjonowaniu Unii Europejskiej do pomocy de minimis  </w:t>
      </w:r>
      <w:bookmarkEnd w:id="0"/>
      <w:r w:rsidRPr="00D07C88">
        <w:rPr>
          <w:rFonts w:asciiTheme="minorHAnsi" w:hAnsiTheme="minorHAnsi" w:cstheme="minorHAnsi"/>
          <w:sz w:val="22"/>
          <w:szCs w:val="22"/>
        </w:rPr>
        <w:t>(Dz. Urz. UE. L. 2023/2831 z 15.12.2023).</w:t>
      </w:r>
    </w:p>
    <w:p w14:paraId="44035CFC" w14:textId="306AB4C2"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cstheme="minorHAnsi"/>
        </w:rPr>
        <w:t>Rozporządzenie Komisji (UE) nr 1408/2013 z dnia 18 grudnia 2013 r. w sprawie stosowania art. 107 i 108 Traktatu o funkcjonowaniu Unii Europejskiej do pomocy</w:t>
      </w:r>
      <w:r w:rsidR="00BD05C8">
        <w:rPr>
          <w:rFonts w:cstheme="minorHAnsi"/>
        </w:rPr>
        <w:t xml:space="preserve">         </w:t>
      </w:r>
      <w:r w:rsidRPr="00D07C88">
        <w:rPr>
          <w:rFonts w:cstheme="minorHAnsi"/>
        </w:rPr>
        <w:t xml:space="preserve"> de minimis w sektorze rolnym (Dz. Urz. UE L 352 z 24.12.2013 z późn. zm.).</w:t>
      </w:r>
    </w:p>
    <w:p w14:paraId="5013111A" w14:textId="503B3FE1" w:rsidR="00F51372" w:rsidRPr="00D07C88" w:rsidRDefault="00F51372" w:rsidP="00F51372">
      <w:pPr>
        <w:pStyle w:val="Default"/>
        <w:numPr>
          <w:ilvl w:val="0"/>
          <w:numId w:val="1"/>
        </w:numPr>
        <w:spacing w:line="276" w:lineRule="auto"/>
        <w:ind w:left="360"/>
        <w:rPr>
          <w:rFonts w:asciiTheme="minorHAnsi" w:hAnsiTheme="minorHAnsi" w:cstheme="minorHAnsi"/>
          <w:sz w:val="22"/>
          <w:szCs w:val="22"/>
        </w:rPr>
      </w:pPr>
      <w:r w:rsidRPr="00D07C88">
        <w:rPr>
          <w:rFonts w:cstheme="minorHAnsi"/>
        </w:rPr>
        <w:t xml:space="preserve">Rozporządzenie Komisji (UE) nr 717/2014 z dnia 27 czerwca 2014r. w sprawie stosowania art. 107 i 108  Traktatu o funkcjonowaniu Unii Europejskiej do pomocy </w:t>
      </w:r>
      <w:r w:rsidR="00BD05C8">
        <w:rPr>
          <w:rFonts w:cstheme="minorHAnsi"/>
        </w:rPr>
        <w:t xml:space="preserve">        </w:t>
      </w:r>
      <w:r w:rsidRPr="00D07C88">
        <w:rPr>
          <w:rFonts w:cstheme="minorHAnsi"/>
        </w:rPr>
        <w:t>de minimis w sektorze rybołówstwa i akwakultury</w:t>
      </w:r>
      <w:r w:rsidR="00D26851">
        <w:rPr>
          <w:rFonts w:cstheme="minorHAnsi"/>
        </w:rPr>
        <w:t xml:space="preserve"> </w:t>
      </w:r>
      <w:r w:rsidRPr="00D07C88">
        <w:rPr>
          <w:rFonts w:cstheme="minorHAnsi"/>
        </w:rPr>
        <w:t xml:space="preserve"> ( Dz.U. UE. L. 190 z 28.06.2014 </w:t>
      </w:r>
      <w:r w:rsidR="00D26851">
        <w:rPr>
          <w:rFonts w:cstheme="minorHAnsi"/>
        </w:rPr>
        <w:t xml:space="preserve">              </w:t>
      </w:r>
      <w:r w:rsidRPr="00D07C88">
        <w:rPr>
          <w:rFonts w:cstheme="minorHAnsi"/>
        </w:rPr>
        <w:t>z późn. zm.)</w:t>
      </w:r>
    </w:p>
    <w:p w14:paraId="0683FF52" w14:textId="77777777" w:rsidR="00F51372" w:rsidRDefault="00F51372" w:rsidP="00F51372">
      <w:pPr>
        <w:spacing w:after="0" w:line="240" w:lineRule="auto"/>
        <w:rPr>
          <w:rFonts w:eastAsia="Times New Roman" w:cstheme="minorHAnsi"/>
          <w:b/>
          <w:lang w:eastAsia="pl-PL"/>
        </w:rPr>
      </w:pPr>
    </w:p>
    <w:p w14:paraId="10E69D59" w14:textId="77777777" w:rsidR="00F51372" w:rsidRDefault="00F51372" w:rsidP="00F51372">
      <w:pPr>
        <w:spacing w:after="0" w:line="240" w:lineRule="auto"/>
        <w:jc w:val="center"/>
        <w:rPr>
          <w:rFonts w:eastAsia="Times New Roman" w:cstheme="minorHAnsi"/>
          <w:b/>
          <w:lang w:eastAsia="pl-PL"/>
        </w:rPr>
      </w:pPr>
      <w:r>
        <w:rPr>
          <w:rFonts w:eastAsia="Times New Roman" w:cstheme="minorHAnsi"/>
          <w:b/>
          <w:lang w:eastAsia="pl-PL"/>
        </w:rPr>
        <w:t xml:space="preserve">Rozdział I </w:t>
      </w:r>
    </w:p>
    <w:p w14:paraId="7A2F076A" w14:textId="77777777" w:rsidR="00F51372" w:rsidRPr="00107925" w:rsidRDefault="00F51372" w:rsidP="00F51372">
      <w:pPr>
        <w:spacing w:after="0" w:line="240" w:lineRule="auto"/>
        <w:jc w:val="center"/>
        <w:rPr>
          <w:rFonts w:eastAsia="Times New Roman" w:cstheme="minorHAnsi"/>
          <w:b/>
          <w:iCs/>
          <w:sz w:val="24"/>
          <w:szCs w:val="24"/>
          <w:lang w:eastAsia="pl-PL"/>
        </w:rPr>
      </w:pPr>
      <w:r w:rsidRPr="00107925">
        <w:rPr>
          <w:rFonts w:eastAsia="Times New Roman" w:cstheme="minorHAnsi"/>
          <w:b/>
          <w:iCs/>
          <w:sz w:val="24"/>
          <w:szCs w:val="24"/>
          <w:lang w:eastAsia="pl-PL"/>
        </w:rPr>
        <w:t>Postanowienia ogólne</w:t>
      </w:r>
    </w:p>
    <w:p w14:paraId="793C7487" w14:textId="77777777" w:rsidR="00F51372" w:rsidRDefault="00F51372" w:rsidP="00F51372">
      <w:pPr>
        <w:spacing w:after="0" w:line="240" w:lineRule="auto"/>
        <w:jc w:val="center"/>
        <w:rPr>
          <w:rFonts w:eastAsia="Times New Roman" w:cstheme="minorHAnsi"/>
          <w:b/>
          <w:lang w:eastAsia="pl-PL"/>
        </w:rPr>
      </w:pPr>
    </w:p>
    <w:p w14:paraId="1F4F452C" w14:textId="77777777" w:rsidR="00F51372" w:rsidRDefault="00F51372" w:rsidP="00F51372">
      <w:pPr>
        <w:spacing w:after="0" w:line="240" w:lineRule="auto"/>
        <w:jc w:val="center"/>
        <w:rPr>
          <w:rFonts w:eastAsia="Times New Roman" w:cstheme="minorHAnsi"/>
          <w:b/>
          <w:lang w:eastAsia="pl-PL"/>
        </w:rPr>
      </w:pPr>
      <w:r>
        <w:rPr>
          <w:rFonts w:eastAsia="Times New Roman" w:cstheme="minorHAnsi"/>
          <w:b/>
          <w:lang w:eastAsia="pl-PL"/>
        </w:rPr>
        <w:t>§1</w:t>
      </w:r>
    </w:p>
    <w:p w14:paraId="3F1D72A4" w14:textId="77777777" w:rsidR="00F51372" w:rsidRDefault="00F51372" w:rsidP="00F51372">
      <w:pPr>
        <w:pStyle w:val="Default"/>
        <w:jc w:val="both"/>
        <w:rPr>
          <w:rFonts w:asciiTheme="minorHAnsi" w:hAnsiTheme="minorHAnsi" w:cstheme="minorHAnsi"/>
          <w:sz w:val="22"/>
          <w:szCs w:val="22"/>
        </w:rPr>
      </w:pPr>
      <w:r>
        <w:rPr>
          <w:rFonts w:asciiTheme="minorHAnsi" w:eastAsia="Times New Roman" w:hAnsiTheme="minorHAnsi" w:cstheme="minorHAnsi"/>
          <w:sz w:val="22"/>
          <w:szCs w:val="22"/>
          <w:lang w:eastAsia="pl-PL"/>
        </w:rPr>
        <w:t>Ilekroć w regulaminie jest mowa o:</w:t>
      </w:r>
      <w:r>
        <w:rPr>
          <w:rFonts w:asciiTheme="minorHAnsi" w:hAnsiTheme="minorHAnsi" w:cstheme="minorHAnsi"/>
          <w:sz w:val="22"/>
          <w:szCs w:val="22"/>
        </w:rPr>
        <w:t xml:space="preserve"> </w:t>
      </w:r>
    </w:p>
    <w:p w14:paraId="67C3C642" w14:textId="5DBBDA83" w:rsidR="00F51372" w:rsidRDefault="00F51372" w:rsidP="00F51372">
      <w:pPr>
        <w:pStyle w:val="Default"/>
        <w:numPr>
          <w:ilvl w:val="0"/>
          <w:numId w:val="2"/>
        </w:numPr>
        <w:jc w:val="both"/>
        <w:rPr>
          <w:rFonts w:asciiTheme="minorHAnsi" w:hAnsiTheme="minorHAnsi" w:cstheme="minorHAnsi"/>
          <w:sz w:val="22"/>
          <w:szCs w:val="22"/>
        </w:rPr>
      </w:pPr>
      <w:r>
        <w:rPr>
          <w:rFonts w:asciiTheme="minorHAnsi" w:hAnsiTheme="minorHAnsi" w:cstheme="minorHAnsi"/>
          <w:b/>
          <w:sz w:val="22"/>
          <w:szCs w:val="22"/>
        </w:rPr>
        <w:t>Staroście Sandomierskim</w:t>
      </w:r>
      <w:r>
        <w:rPr>
          <w:rFonts w:asciiTheme="minorHAnsi" w:hAnsiTheme="minorHAnsi" w:cstheme="minorHAnsi"/>
          <w:sz w:val="22"/>
          <w:szCs w:val="22"/>
        </w:rPr>
        <w:t xml:space="preserve"> </w:t>
      </w:r>
      <w:r w:rsidR="00C83CD6">
        <w:rPr>
          <w:rFonts w:asciiTheme="minorHAnsi" w:hAnsiTheme="minorHAnsi" w:cstheme="minorHAnsi"/>
          <w:sz w:val="22"/>
          <w:szCs w:val="22"/>
        </w:rPr>
        <w:t>-</w:t>
      </w:r>
      <w:r>
        <w:rPr>
          <w:rFonts w:asciiTheme="minorHAnsi" w:hAnsiTheme="minorHAnsi" w:cstheme="minorHAnsi"/>
          <w:sz w:val="22"/>
          <w:szCs w:val="22"/>
        </w:rPr>
        <w:t xml:space="preserve"> oznacza to działającego z jego upoważnienia Dyrektora Powiatowego Urzędu Pracy w Sandomierzu,</w:t>
      </w:r>
    </w:p>
    <w:p w14:paraId="5C99B328" w14:textId="38B88E52"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iCs/>
          <w:sz w:val="22"/>
          <w:szCs w:val="22"/>
        </w:rPr>
        <w:t>Urz</w:t>
      </w:r>
      <w:r>
        <w:rPr>
          <w:rFonts w:asciiTheme="minorHAnsi" w:hAnsiTheme="minorHAnsi" w:cstheme="minorHAnsi"/>
          <w:sz w:val="22"/>
          <w:szCs w:val="22"/>
        </w:rPr>
        <w:t>ę</w:t>
      </w:r>
      <w:r>
        <w:rPr>
          <w:rFonts w:asciiTheme="minorHAnsi" w:hAnsiTheme="minorHAnsi" w:cstheme="minorHAnsi"/>
          <w:b/>
          <w:bCs/>
          <w:iCs/>
          <w:sz w:val="22"/>
          <w:szCs w:val="22"/>
        </w:rPr>
        <w:t xml:space="preserve">dzie </w:t>
      </w:r>
      <w:r w:rsidR="00C83CD6">
        <w:rPr>
          <w:rFonts w:asciiTheme="minorHAnsi" w:hAnsiTheme="minorHAnsi" w:cstheme="minorHAnsi"/>
          <w:sz w:val="22"/>
          <w:szCs w:val="22"/>
        </w:rPr>
        <w:t>-</w:t>
      </w:r>
      <w:r>
        <w:rPr>
          <w:rFonts w:asciiTheme="minorHAnsi" w:hAnsiTheme="minorHAnsi" w:cstheme="minorHAnsi"/>
          <w:sz w:val="22"/>
          <w:szCs w:val="22"/>
        </w:rPr>
        <w:t xml:space="preserve"> oznacza to Powiatowy Urząd Pracy w Sandomierzu, </w:t>
      </w:r>
    </w:p>
    <w:p w14:paraId="0F7AF5ED" w14:textId="690574DE"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iCs/>
          <w:sz w:val="22"/>
          <w:szCs w:val="22"/>
        </w:rPr>
        <w:t xml:space="preserve">Funduszu </w:t>
      </w:r>
      <w:r w:rsidR="00C83CD6">
        <w:rPr>
          <w:rFonts w:asciiTheme="minorHAnsi" w:hAnsiTheme="minorHAnsi" w:cstheme="minorHAnsi"/>
          <w:sz w:val="22"/>
          <w:szCs w:val="22"/>
        </w:rPr>
        <w:t>-</w:t>
      </w:r>
      <w:r>
        <w:rPr>
          <w:rFonts w:asciiTheme="minorHAnsi" w:hAnsiTheme="minorHAnsi" w:cstheme="minorHAnsi"/>
          <w:sz w:val="22"/>
          <w:szCs w:val="22"/>
        </w:rPr>
        <w:t xml:space="preserve"> oznacza to Państwowy Fundusz Rehabilitacji Osób Niepełnosprawnych,</w:t>
      </w:r>
    </w:p>
    <w:p w14:paraId="7B394A41" w14:textId="77777777"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sz w:val="22"/>
          <w:szCs w:val="22"/>
        </w:rPr>
        <w:t xml:space="preserve">Osobie niepełnosprawnej </w:t>
      </w:r>
      <w:r>
        <w:rPr>
          <w:rFonts w:asciiTheme="minorHAnsi" w:hAnsiTheme="minorHAnsi" w:cstheme="minorHAnsi"/>
          <w:sz w:val="22"/>
          <w:szCs w:val="22"/>
        </w:rPr>
        <w:t>- oznacza to osobę niepełnosprawną zarejestrowaną w Urzędzie jako bezrobotna albo poszukująca pracy niepozostająca w zatrudnieniu (w rozumieniu art. 2 ust. 1 , 19 i 24 ustawy z dnia 20 marca 2025r. o rynku pracy i służbach zatrudnienia ),</w:t>
      </w:r>
    </w:p>
    <w:p w14:paraId="5FE2928D" w14:textId="77777777"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sz w:val="22"/>
          <w:szCs w:val="22"/>
        </w:rPr>
        <w:lastRenderedPageBreak/>
        <w:t xml:space="preserve">Pracodawcy </w:t>
      </w:r>
      <w:r>
        <w:rPr>
          <w:rFonts w:asciiTheme="minorHAnsi" w:hAnsiTheme="minorHAnsi" w:cstheme="minorHAnsi"/>
          <w:sz w:val="22"/>
          <w:szCs w:val="22"/>
        </w:rPr>
        <w:t xml:space="preserve">- oznacza to pracodawcę w rozumieniu </w:t>
      </w:r>
      <w:r>
        <w:rPr>
          <w:rFonts w:asciiTheme="minorHAnsi" w:hAnsiTheme="minorHAnsi" w:cstheme="minorHAnsi"/>
          <w:iCs/>
          <w:sz w:val="22"/>
          <w:szCs w:val="22"/>
        </w:rPr>
        <w:t>ustawy z dnia 26 czerwca 1974 r. Kodeks pracy</w:t>
      </w:r>
      <w:r>
        <w:rPr>
          <w:rFonts w:asciiTheme="minorHAnsi" w:hAnsiTheme="minorHAnsi" w:cstheme="minorHAnsi"/>
          <w:sz w:val="22"/>
          <w:szCs w:val="22"/>
        </w:rPr>
        <w:t>, tj. jednostkę organizacyjną, choćby nie posiadała osobowości prawnej, a także osobę fizyczną, jeżeli zatrudniają one pracowników (w rozumieniu ww. Kodeksu pracy, tj. osoby zatrudnione na podstawie umowy o pracę, powołania, wyboru, mianowania lub spółdzielczej umowy o pracę),</w:t>
      </w:r>
    </w:p>
    <w:p w14:paraId="121D1DA4" w14:textId="207E04C4"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sz w:val="22"/>
          <w:szCs w:val="22"/>
        </w:rPr>
        <w:t xml:space="preserve">Wnioskodawcy </w:t>
      </w:r>
      <w:r w:rsidR="004D2FE4">
        <w:rPr>
          <w:rFonts w:asciiTheme="minorHAnsi" w:hAnsiTheme="minorHAnsi" w:cstheme="minorHAnsi"/>
          <w:sz w:val="22"/>
          <w:szCs w:val="22"/>
        </w:rPr>
        <w:t>-</w:t>
      </w:r>
      <w:r>
        <w:rPr>
          <w:rFonts w:asciiTheme="minorHAnsi" w:hAnsiTheme="minorHAnsi" w:cstheme="minorHAnsi"/>
          <w:sz w:val="22"/>
          <w:szCs w:val="22"/>
        </w:rPr>
        <w:t xml:space="preserve"> oznacza to pracodawcę, który złożył w Urzędzie wniosek o refundację kosztów wyposażenia stanowiska pracy osoby niepełnosprawnej,</w:t>
      </w:r>
    </w:p>
    <w:p w14:paraId="0206DE12" w14:textId="1C09FDAA"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sz w:val="22"/>
          <w:szCs w:val="22"/>
        </w:rPr>
        <w:t xml:space="preserve">Wniosku </w:t>
      </w:r>
      <w:r w:rsidR="004D2FE4">
        <w:rPr>
          <w:rFonts w:asciiTheme="minorHAnsi" w:hAnsiTheme="minorHAnsi" w:cstheme="minorHAnsi"/>
          <w:sz w:val="22"/>
          <w:szCs w:val="22"/>
        </w:rPr>
        <w:t>-</w:t>
      </w:r>
      <w:r>
        <w:rPr>
          <w:rFonts w:asciiTheme="minorHAnsi" w:hAnsiTheme="minorHAnsi" w:cstheme="minorHAnsi"/>
          <w:sz w:val="22"/>
          <w:szCs w:val="22"/>
        </w:rPr>
        <w:t xml:space="preserve"> oznacza to wniosek o refundację kosztów wyposażenia stanowiska pracy osoby niepełnosprawnej,</w:t>
      </w:r>
    </w:p>
    <w:p w14:paraId="5C820293" w14:textId="5A083F5C" w:rsidR="00F51372" w:rsidRDefault="00F51372" w:rsidP="00F51372">
      <w:pPr>
        <w:pStyle w:val="Default"/>
        <w:numPr>
          <w:ilvl w:val="0"/>
          <w:numId w:val="2"/>
        </w:numPr>
        <w:spacing w:after="28"/>
        <w:jc w:val="both"/>
        <w:rPr>
          <w:rFonts w:asciiTheme="minorHAnsi" w:hAnsiTheme="minorHAnsi" w:cstheme="minorHAnsi"/>
          <w:sz w:val="22"/>
          <w:szCs w:val="22"/>
        </w:rPr>
      </w:pPr>
      <w:r>
        <w:rPr>
          <w:rFonts w:asciiTheme="minorHAnsi" w:hAnsiTheme="minorHAnsi" w:cstheme="minorHAnsi"/>
          <w:b/>
          <w:bCs/>
          <w:sz w:val="22"/>
          <w:szCs w:val="22"/>
        </w:rPr>
        <w:t xml:space="preserve">Przeciętnym wynagrodzeniu </w:t>
      </w:r>
      <w:r>
        <w:rPr>
          <w:rFonts w:asciiTheme="minorHAnsi" w:hAnsiTheme="minorHAnsi" w:cstheme="minorHAnsi"/>
          <w:sz w:val="22"/>
          <w:szCs w:val="22"/>
        </w:rPr>
        <w:t>- oznacza to przeciętne wynagrodzenie w poprzednim kwartale, od pierwszego dnia następnego miesiąca po ogłoszeniu przez Prezesa Głównego Urzędu Statystycznego w Dzienniku Urzędowym Rzeczpospolitej Polskiej „Monitor Polski”,</w:t>
      </w:r>
      <w:r w:rsidR="000A7A7D">
        <w:rPr>
          <w:rFonts w:asciiTheme="minorHAnsi" w:hAnsiTheme="minorHAnsi" w:cstheme="minorHAnsi"/>
          <w:sz w:val="22"/>
          <w:szCs w:val="22"/>
        </w:rPr>
        <w:t xml:space="preserve">                        </w:t>
      </w:r>
      <w:r>
        <w:rPr>
          <w:rFonts w:asciiTheme="minorHAnsi" w:hAnsiTheme="minorHAnsi" w:cstheme="minorHAnsi"/>
          <w:sz w:val="22"/>
          <w:szCs w:val="22"/>
        </w:rPr>
        <w:t xml:space="preserve"> na podstawie art. 20 pkt 2 </w:t>
      </w:r>
      <w:r>
        <w:rPr>
          <w:rFonts w:asciiTheme="minorHAnsi" w:hAnsiTheme="minorHAnsi" w:cstheme="minorHAnsi"/>
          <w:iCs/>
          <w:sz w:val="22"/>
          <w:szCs w:val="22"/>
        </w:rPr>
        <w:t>ustawy z dnia 17 grudnia 1998 r. o emeryturach i rentach z Funduszu Ubezpieczeń Społecznych</w:t>
      </w:r>
      <w:r>
        <w:rPr>
          <w:rFonts w:asciiTheme="minorHAnsi" w:hAnsiTheme="minorHAnsi" w:cstheme="minorHAnsi"/>
          <w:sz w:val="22"/>
          <w:szCs w:val="22"/>
        </w:rPr>
        <w:t>.</w:t>
      </w:r>
    </w:p>
    <w:p w14:paraId="02A9976D" w14:textId="77777777" w:rsidR="00F51372" w:rsidRPr="00107925" w:rsidRDefault="00F51372" w:rsidP="00F51372">
      <w:pPr>
        <w:spacing w:after="200" w:line="276" w:lineRule="auto"/>
        <w:ind w:left="360"/>
        <w:contextualSpacing/>
        <w:jc w:val="center"/>
        <w:rPr>
          <w:rFonts w:eastAsia="Times New Roman" w:cstheme="minorHAnsi"/>
          <w:b/>
          <w:iCs/>
          <w:sz w:val="24"/>
          <w:szCs w:val="24"/>
          <w:lang w:eastAsia="pl-PL"/>
        </w:rPr>
      </w:pPr>
      <w:r w:rsidRPr="00107925">
        <w:rPr>
          <w:rFonts w:eastAsia="Times New Roman" w:cstheme="minorHAnsi"/>
          <w:b/>
          <w:iCs/>
          <w:sz w:val="24"/>
          <w:szCs w:val="24"/>
          <w:lang w:eastAsia="pl-PL"/>
        </w:rPr>
        <w:t>Pomoc publiczna</w:t>
      </w:r>
    </w:p>
    <w:p w14:paraId="3F22E8CB" w14:textId="77777777" w:rsidR="00F51372" w:rsidRDefault="00F51372" w:rsidP="00F51372">
      <w:pPr>
        <w:spacing w:after="0" w:line="240" w:lineRule="auto"/>
        <w:jc w:val="center"/>
        <w:rPr>
          <w:rFonts w:eastAsia="Times New Roman" w:cstheme="minorHAnsi"/>
          <w:b/>
          <w:lang w:eastAsia="pl-PL"/>
        </w:rPr>
      </w:pPr>
      <w:r>
        <w:rPr>
          <w:rFonts w:eastAsia="Times New Roman" w:cstheme="minorHAnsi"/>
          <w:b/>
          <w:lang w:eastAsia="pl-PL"/>
        </w:rPr>
        <w:t>§2</w:t>
      </w:r>
    </w:p>
    <w:p w14:paraId="1084FA0B" w14:textId="77777777" w:rsidR="002200FA" w:rsidRDefault="002200FA" w:rsidP="00F51372">
      <w:pPr>
        <w:spacing w:after="0" w:line="240" w:lineRule="auto"/>
        <w:jc w:val="center"/>
        <w:rPr>
          <w:rFonts w:eastAsia="Times New Roman" w:cstheme="minorHAnsi"/>
          <w:b/>
          <w:lang w:eastAsia="pl-PL"/>
        </w:rPr>
      </w:pPr>
    </w:p>
    <w:p w14:paraId="2036CC2F" w14:textId="77777777" w:rsidR="002200FA" w:rsidRPr="002200FA" w:rsidRDefault="00F51372" w:rsidP="00F51372">
      <w:pPr>
        <w:pStyle w:val="Akapitzlist"/>
        <w:numPr>
          <w:ilvl w:val="0"/>
          <w:numId w:val="3"/>
        </w:numPr>
        <w:spacing w:after="200" w:line="240" w:lineRule="auto"/>
        <w:jc w:val="both"/>
        <w:rPr>
          <w:rFonts w:eastAsia="Times New Roman" w:cstheme="minorHAnsi"/>
          <w:i/>
          <w:lang w:eastAsia="pl-PL"/>
        </w:rPr>
      </w:pPr>
      <w:r>
        <w:rPr>
          <w:rFonts w:cstheme="minorHAnsi"/>
        </w:rPr>
        <w:t xml:space="preserve">Środki z PFRON mogą stanowić pomoc de minimis w rozumieniu przepisów rozporządzenia Komisji (UE) </w:t>
      </w:r>
      <w:r>
        <w:rPr>
          <w:rFonts w:cstheme="minorHAnsi"/>
          <w:i/>
          <w:iCs/>
        </w:rPr>
        <w:t xml:space="preserve">nr 2831/2023 z dnia 13 grudnia 2023 r. w sprawie stosowania art. 107 i 108 Traktatu </w:t>
      </w:r>
      <w:r w:rsidR="002200FA">
        <w:rPr>
          <w:rFonts w:cstheme="minorHAnsi"/>
          <w:i/>
          <w:iCs/>
        </w:rPr>
        <w:br/>
      </w:r>
      <w:r>
        <w:rPr>
          <w:rFonts w:cstheme="minorHAnsi"/>
          <w:i/>
          <w:iCs/>
        </w:rPr>
        <w:t>o funkcjonowaniu Unii Europejskiej do pomocy de minimis,</w:t>
      </w:r>
      <w:r>
        <w:rPr>
          <w:rFonts w:cstheme="minorHAnsi"/>
        </w:rPr>
        <w:t xml:space="preserve"> </w:t>
      </w:r>
      <w:r>
        <w:rPr>
          <w:rFonts w:eastAsia="Times New Roman" w:cstheme="minorHAnsi"/>
        </w:rPr>
        <w:t xml:space="preserve">rozporządzenia Komisji (UE) Nr 1408/2013 z dnia 18 grudnia 2013 r. w sprawie stosowania art. 107 i 108 Traktatu </w:t>
      </w:r>
    </w:p>
    <w:p w14:paraId="3949966E" w14:textId="46ED7F3B" w:rsidR="00F51372" w:rsidRDefault="00F51372" w:rsidP="002200FA">
      <w:pPr>
        <w:pStyle w:val="Akapitzlist"/>
        <w:spacing w:after="200" w:line="240" w:lineRule="auto"/>
        <w:ind w:left="360"/>
        <w:jc w:val="both"/>
        <w:rPr>
          <w:rFonts w:eastAsia="Times New Roman" w:cstheme="minorHAnsi"/>
          <w:i/>
          <w:lang w:eastAsia="pl-PL"/>
        </w:rPr>
      </w:pPr>
      <w:r>
        <w:rPr>
          <w:rFonts w:eastAsia="Times New Roman" w:cstheme="minorHAnsi"/>
        </w:rPr>
        <w:t xml:space="preserve">o funkcjonowaniu Unii Europejskiej w odniesieniu do pomocy de minimis w sektorze rolnym oraz </w:t>
      </w:r>
      <w:r>
        <w:rPr>
          <w:rFonts w:cstheme="minorHAnsi"/>
          <w:iCs/>
        </w:rPr>
        <w:t>rozporządzenie Komisji (UE) nr 717/2014 z dnia 27 czerwca 2014r. w sprawie stosowania art. 107 i 108  Traktatu o funkcjonowaniu Unii Europejskiej do pomocy de minimis w sektorze rybołówstwa i akwakultury</w:t>
      </w:r>
      <w:r>
        <w:rPr>
          <w:rFonts w:eastAsia="Times New Roman" w:cstheme="minorHAnsi"/>
          <w:iCs/>
        </w:rPr>
        <w:t xml:space="preserve"> </w:t>
      </w:r>
      <w:r>
        <w:rPr>
          <w:rFonts w:cstheme="minorHAnsi"/>
          <w:iCs/>
        </w:rPr>
        <w:t>i są udzielane zgodnie z przepisami tych rozporządzeń.</w:t>
      </w:r>
    </w:p>
    <w:p w14:paraId="571CCCE8" w14:textId="77777777" w:rsidR="00F51372" w:rsidRDefault="00F51372" w:rsidP="00F51372">
      <w:pPr>
        <w:pStyle w:val="Akapitzlist"/>
        <w:numPr>
          <w:ilvl w:val="0"/>
          <w:numId w:val="3"/>
        </w:numPr>
        <w:spacing w:after="60" w:line="276" w:lineRule="auto"/>
        <w:ind w:left="357" w:hanging="357"/>
        <w:jc w:val="both"/>
        <w:rPr>
          <w:rFonts w:cstheme="minorHAnsi"/>
        </w:rPr>
      </w:pPr>
      <w:r>
        <w:rPr>
          <w:rFonts w:cstheme="minorHAnsi"/>
        </w:rPr>
        <w:t>Środków nie udziela się, jeżeli łącznie z inną pomocą ze środków publicznych, niezależnie od jej formy i źródła pochodzenia, w tym ze środków z budżetu Unii Europejskiej, udzieloną w odniesieniu do tych samych kosztów kwalifikowanych, spowoduje przekroczenie dopuszczalnej intensywności pomocy określonej dla danego przeznaczenia pomocy.</w:t>
      </w:r>
    </w:p>
    <w:p w14:paraId="06EDBD0C" w14:textId="00C44C69" w:rsidR="00F51372" w:rsidRDefault="00F51372" w:rsidP="00F51372">
      <w:pPr>
        <w:pStyle w:val="Akapitzlist"/>
        <w:numPr>
          <w:ilvl w:val="0"/>
          <w:numId w:val="3"/>
        </w:numPr>
        <w:spacing w:after="60" w:line="276" w:lineRule="auto"/>
        <w:ind w:left="357" w:hanging="357"/>
        <w:jc w:val="both"/>
        <w:rPr>
          <w:rFonts w:cstheme="minorHAnsi"/>
        </w:rPr>
      </w:pPr>
      <w:r>
        <w:rPr>
          <w:rFonts w:cstheme="minorHAnsi"/>
        </w:rPr>
        <w:t>Zaświadczenie o udzielonej pomocy de minimis wydaje się zgodnie z § 4 ust. 1 Rozporządzenia Rady Ministrów z dnia 20 marca 2007 r. w sprawie zaświadczeń o pomocy de minimis i pomocy</w:t>
      </w:r>
      <w:r w:rsidR="00DE7C0E">
        <w:rPr>
          <w:rFonts w:cstheme="minorHAnsi"/>
        </w:rPr>
        <w:t xml:space="preserve">    </w:t>
      </w:r>
      <w:r>
        <w:rPr>
          <w:rFonts w:cstheme="minorHAnsi"/>
        </w:rPr>
        <w:t xml:space="preserve"> de minimis w rolnictwie lub rybołówstwie ( Dz. U. z dnia 2 lipca 2018 r. poz. 350 z późn. zm.).</w:t>
      </w:r>
    </w:p>
    <w:p w14:paraId="697A23E3" w14:textId="77777777" w:rsidR="00F51372" w:rsidRDefault="00F51372" w:rsidP="00F51372">
      <w:pPr>
        <w:pStyle w:val="Akapitzlist"/>
        <w:numPr>
          <w:ilvl w:val="0"/>
          <w:numId w:val="3"/>
        </w:numPr>
        <w:spacing w:after="60" w:line="276" w:lineRule="auto"/>
        <w:ind w:left="357" w:hanging="357"/>
        <w:jc w:val="both"/>
        <w:rPr>
          <w:rFonts w:cstheme="minorHAnsi"/>
        </w:rPr>
      </w:pPr>
      <w:r>
        <w:rPr>
          <w:rFonts w:cstheme="minorHAnsi"/>
        </w:rPr>
        <w:t>Wnioskodawca zobowiązany jest do należytego zabezpieczenia, przechowywania i udostępnienia Urzędowi oraz instytucjom krajowym upoważnionym do kontroli, wszelkich dokumentów związanych z realizacją umowy przez okres co najmniej 10 lat od dnia jej zawarcia.</w:t>
      </w:r>
    </w:p>
    <w:p w14:paraId="48AF12B2" w14:textId="77777777" w:rsidR="002200FA" w:rsidRDefault="002200FA" w:rsidP="002200FA">
      <w:pPr>
        <w:pStyle w:val="Akapitzlist"/>
        <w:spacing w:after="60" w:line="276" w:lineRule="auto"/>
        <w:ind w:left="357"/>
        <w:jc w:val="both"/>
        <w:rPr>
          <w:rFonts w:cstheme="minorHAnsi"/>
        </w:rPr>
      </w:pPr>
    </w:p>
    <w:p w14:paraId="0DBFB3F4" w14:textId="77777777" w:rsidR="00F51372" w:rsidRDefault="00F51372" w:rsidP="00F51372">
      <w:pPr>
        <w:pStyle w:val="Akapitzlist"/>
        <w:spacing w:after="0" w:line="240" w:lineRule="auto"/>
        <w:ind w:left="360"/>
        <w:jc w:val="center"/>
        <w:rPr>
          <w:rFonts w:eastAsia="Times New Roman" w:cstheme="minorHAnsi"/>
          <w:b/>
          <w:lang w:eastAsia="pl-PL"/>
        </w:rPr>
      </w:pPr>
      <w:r>
        <w:rPr>
          <w:rFonts w:eastAsia="Times New Roman" w:cstheme="minorHAnsi"/>
          <w:b/>
          <w:lang w:eastAsia="pl-PL"/>
        </w:rPr>
        <w:t>Rozdział II</w:t>
      </w:r>
    </w:p>
    <w:p w14:paraId="0E674E1E" w14:textId="77777777" w:rsidR="00F51372" w:rsidRPr="00107925" w:rsidRDefault="00F51372" w:rsidP="00F51372">
      <w:pPr>
        <w:pStyle w:val="Akapitzlist"/>
        <w:spacing w:after="0" w:line="240" w:lineRule="auto"/>
        <w:ind w:left="360"/>
        <w:jc w:val="center"/>
        <w:rPr>
          <w:rFonts w:eastAsia="Times New Roman" w:cstheme="minorHAnsi"/>
          <w:b/>
          <w:iCs/>
          <w:sz w:val="24"/>
          <w:szCs w:val="24"/>
          <w:lang w:eastAsia="pl-PL"/>
        </w:rPr>
      </w:pPr>
      <w:r w:rsidRPr="00107925">
        <w:rPr>
          <w:rFonts w:eastAsia="Times New Roman" w:cstheme="minorHAnsi"/>
          <w:b/>
          <w:iCs/>
          <w:sz w:val="24"/>
          <w:szCs w:val="24"/>
          <w:lang w:eastAsia="pl-PL"/>
        </w:rPr>
        <w:t>Warunki przyznawania środków</w:t>
      </w:r>
    </w:p>
    <w:p w14:paraId="2C2C8A66" w14:textId="77777777" w:rsidR="00F51372" w:rsidRDefault="00F51372" w:rsidP="00F51372">
      <w:pPr>
        <w:pStyle w:val="Akapitzlist"/>
        <w:spacing w:after="0" w:line="240" w:lineRule="auto"/>
        <w:ind w:left="360"/>
        <w:jc w:val="center"/>
        <w:rPr>
          <w:rFonts w:eastAsia="Times New Roman" w:cstheme="minorHAnsi"/>
          <w:b/>
          <w:sz w:val="24"/>
          <w:szCs w:val="24"/>
          <w:lang w:eastAsia="pl-PL"/>
        </w:rPr>
      </w:pPr>
      <w:r>
        <w:rPr>
          <w:rFonts w:eastAsia="Times New Roman" w:cstheme="minorHAnsi"/>
          <w:b/>
          <w:sz w:val="24"/>
          <w:szCs w:val="24"/>
          <w:lang w:eastAsia="pl-PL"/>
        </w:rPr>
        <w:t>§3</w:t>
      </w:r>
    </w:p>
    <w:p w14:paraId="7C20001C" w14:textId="77777777" w:rsidR="002200FA" w:rsidRDefault="002200FA" w:rsidP="00F51372">
      <w:pPr>
        <w:pStyle w:val="Akapitzlist"/>
        <w:spacing w:after="0" w:line="240" w:lineRule="auto"/>
        <w:ind w:left="360"/>
        <w:jc w:val="center"/>
        <w:rPr>
          <w:rFonts w:eastAsia="Times New Roman" w:cstheme="minorHAnsi"/>
          <w:b/>
          <w:sz w:val="24"/>
          <w:szCs w:val="24"/>
          <w:lang w:eastAsia="pl-PL"/>
        </w:rPr>
      </w:pPr>
    </w:p>
    <w:p w14:paraId="43C6390E" w14:textId="77777777" w:rsidR="00F51372" w:rsidRDefault="00F51372" w:rsidP="00F51372">
      <w:pPr>
        <w:pStyle w:val="Akapitzlist"/>
        <w:numPr>
          <w:ilvl w:val="0"/>
          <w:numId w:val="4"/>
        </w:numPr>
        <w:spacing w:after="200" w:line="276" w:lineRule="auto"/>
        <w:ind w:left="0" w:firstLine="0"/>
        <w:jc w:val="both"/>
      </w:pPr>
      <w:r>
        <w:rPr>
          <w:rFonts w:eastAsia="Arial Unicode MS" w:cs="Arial Unicode MS"/>
        </w:rPr>
        <w:t>Starosta ze środków PFRON może refundować Wnioskodawcy koszty wyposażenia stanowiska pracy dla skierowanej osoby niepełnosprawnej</w:t>
      </w:r>
      <w:r>
        <w:rPr>
          <w:rFonts w:cstheme="minorHAnsi"/>
        </w:rPr>
        <w:t xml:space="preserve"> zarejestrowanej w Urzędzie jako bezrobotna albo poszukująca pracy niepozostająca w zatrudnieniu</w:t>
      </w:r>
      <w:r>
        <w:rPr>
          <w:rFonts w:eastAsia="Arial Unicode MS" w:cs="Arial Unicode MS"/>
        </w:rPr>
        <w:t xml:space="preserve"> w wysokości określonej w umowie, nie wyższej jednak niż 15-krotność przeciętnego wynagrodzenia.</w:t>
      </w:r>
    </w:p>
    <w:p w14:paraId="2687AB4C" w14:textId="77777777" w:rsidR="00F51372" w:rsidRDefault="00F51372" w:rsidP="00F51372">
      <w:pPr>
        <w:pStyle w:val="Akapitzlist"/>
        <w:numPr>
          <w:ilvl w:val="0"/>
          <w:numId w:val="4"/>
        </w:numPr>
        <w:spacing w:after="200" w:line="276" w:lineRule="auto"/>
        <w:ind w:left="0" w:firstLine="0"/>
        <w:jc w:val="both"/>
      </w:pPr>
      <w:r>
        <w:rPr>
          <w:rFonts w:cstheme="minorHAnsi"/>
          <w:color w:val="000000"/>
        </w:rPr>
        <w:t xml:space="preserve">Środki, o których mowa w </w:t>
      </w:r>
      <w:r>
        <w:rPr>
          <w:rFonts w:cstheme="minorHAnsi"/>
          <w:b/>
          <w:bCs/>
          <w:color w:val="000000"/>
        </w:rPr>
        <w:t>§</w:t>
      </w:r>
      <w:r>
        <w:rPr>
          <w:rFonts w:cstheme="minorHAnsi"/>
          <w:color w:val="000000"/>
        </w:rPr>
        <w:t xml:space="preserve">3 ust. 1 Regulaminu mogą być przyznane pracodawcy, jeżeli: </w:t>
      </w:r>
    </w:p>
    <w:p w14:paraId="3DC35AF3" w14:textId="77777777" w:rsidR="00F51372" w:rsidRDefault="00F51372" w:rsidP="00F51372">
      <w:pPr>
        <w:pStyle w:val="Akapitzlist"/>
        <w:spacing w:after="200" w:line="276" w:lineRule="auto"/>
        <w:ind w:left="567"/>
        <w:jc w:val="both"/>
        <w:rPr>
          <w:rFonts w:cstheme="minorHAnsi"/>
          <w:color w:val="000000"/>
        </w:rPr>
      </w:pPr>
      <w:r>
        <w:rPr>
          <w:rFonts w:cstheme="minorHAnsi"/>
          <w:color w:val="000000"/>
        </w:rPr>
        <w:t>1) zobowiązał się do zatrudniania osoby niepełnosprawnej przez okres co najmniej 36 miesięcy, 2) złożył wniosek o przyznanie refundacji, zwany dalej „wnioskiem”.</w:t>
      </w:r>
    </w:p>
    <w:p w14:paraId="3B356218" w14:textId="77777777" w:rsidR="00F81A92" w:rsidRDefault="00F81A92" w:rsidP="00F51372">
      <w:pPr>
        <w:pStyle w:val="Akapitzlist"/>
        <w:spacing w:after="200" w:line="276" w:lineRule="auto"/>
        <w:ind w:left="567"/>
        <w:jc w:val="both"/>
        <w:rPr>
          <w:rFonts w:cstheme="minorHAnsi"/>
          <w:color w:val="000000"/>
        </w:rPr>
      </w:pPr>
    </w:p>
    <w:p w14:paraId="0A84FC0A" w14:textId="77777777" w:rsidR="00F51372" w:rsidRDefault="00F51372" w:rsidP="00F51372">
      <w:pPr>
        <w:pStyle w:val="Akapitzlist"/>
        <w:numPr>
          <w:ilvl w:val="0"/>
          <w:numId w:val="4"/>
        </w:numPr>
        <w:spacing w:after="200" w:line="276" w:lineRule="auto"/>
        <w:ind w:left="567" w:hanging="567"/>
        <w:jc w:val="both"/>
      </w:pPr>
      <w:r>
        <w:rPr>
          <w:rFonts w:cstheme="minorHAnsi"/>
          <w:color w:val="000000"/>
        </w:rPr>
        <w:lastRenderedPageBreak/>
        <w:t xml:space="preserve">Środki, o których mowa w </w:t>
      </w:r>
      <w:r>
        <w:rPr>
          <w:rFonts w:cstheme="minorHAnsi"/>
          <w:b/>
          <w:bCs/>
          <w:color w:val="000000"/>
        </w:rPr>
        <w:t>§</w:t>
      </w:r>
      <w:r>
        <w:rPr>
          <w:rFonts w:cstheme="minorHAnsi"/>
          <w:color w:val="000000"/>
        </w:rPr>
        <w:t xml:space="preserve">3 ust. 1 Regulaminu nie mogą być przyznane Pracodawcy, jeżeli: </w:t>
      </w:r>
    </w:p>
    <w:p w14:paraId="2AC5C45B" w14:textId="77777777" w:rsidR="00F51372" w:rsidRDefault="00F51372" w:rsidP="00F51372">
      <w:pPr>
        <w:pStyle w:val="Akapitzlist"/>
        <w:spacing w:after="200" w:line="276" w:lineRule="auto"/>
        <w:ind w:left="567"/>
        <w:jc w:val="both"/>
        <w:rPr>
          <w:rFonts w:cstheme="minorHAnsi"/>
          <w:color w:val="000000"/>
        </w:rPr>
      </w:pPr>
      <w:r>
        <w:rPr>
          <w:rFonts w:cstheme="minorHAnsi"/>
          <w:color w:val="000000"/>
        </w:rPr>
        <w:t>1) nie prowadził działalności przez okres co najmniej 12 miesięcy przed dniem złożenia wniosku o refundację,</w:t>
      </w:r>
    </w:p>
    <w:p w14:paraId="000A9DCC" w14:textId="77777777" w:rsidR="00F51372" w:rsidRDefault="00F51372" w:rsidP="00F51372">
      <w:pPr>
        <w:pStyle w:val="Akapitzlist"/>
        <w:spacing w:after="200" w:line="276" w:lineRule="auto"/>
        <w:ind w:left="567"/>
        <w:jc w:val="both"/>
        <w:rPr>
          <w:rFonts w:cstheme="minorHAnsi"/>
          <w:color w:val="000000"/>
        </w:rPr>
      </w:pPr>
      <w:r>
        <w:rPr>
          <w:rFonts w:cstheme="minorHAnsi"/>
          <w:color w:val="000000"/>
        </w:rPr>
        <w:t>2) posiada zaległości w zobowiązaniach wobec Państwowego Funduszu Rehabilitacji Osób Niepełnosprawnych,</w:t>
      </w:r>
    </w:p>
    <w:p w14:paraId="32543A35" w14:textId="7143E111" w:rsidR="00F51372" w:rsidRDefault="00F51372" w:rsidP="00F51372">
      <w:pPr>
        <w:pStyle w:val="Akapitzlist"/>
        <w:spacing w:after="200" w:line="276" w:lineRule="auto"/>
        <w:ind w:left="567"/>
        <w:jc w:val="both"/>
        <w:rPr>
          <w:rFonts w:cstheme="minorHAnsi"/>
          <w:color w:val="000000"/>
        </w:rPr>
      </w:pPr>
      <w:r>
        <w:rPr>
          <w:rFonts w:cstheme="minorHAnsi"/>
          <w:color w:val="000000"/>
        </w:rPr>
        <w:t xml:space="preserve">3) posiada zaległości z opłacaniem w terminie podatków i składek na ubezpieczenia społeczne </w:t>
      </w:r>
      <w:r w:rsidR="002200FA">
        <w:rPr>
          <w:rFonts w:cstheme="minorHAnsi"/>
          <w:color w:val="000000"/>
        </w:rPr>
        <w:br/>
      </w:r>
      <w:r>
        <w:rPr>
          <w:rFonts w:cstheme="minorHAnsi"/>
          <w:color w:val="000000"/>
        </w:rPr>
        <w:t>i zdrowotne oraz na Fundusz Pracy i Fundusz Gwarantowanych Świadczeń Pracowniczych,</w:t>
      </w:r>
    </w:p>
    <w:p w14:paraId="6449C557" w14:textId="77777777" w:rsidR="00F51372" w:rsidRDefault="00F51372" w:rsidP="00F51372">
      <w:pPr>
        <w:pStyle w:val="Akapitzlist"/>
        <w:spacing w:after="200" w:line="276" w:lineRule="auto"/>
        <w:ind w:left="567"/>
        <w:jc w:val="both"/>
        <w:rPr>
          <w:rFonts w:cstheme="minorHAnsi"/>
          <w:color w:val="000000"/>
        </w:rPr>
      </w:pPr>
      <w:r>
        <w:rPr>
          <w:rFonts w:cstheme="minorHAnsi"/>
          <w:color w:val="000000"/>
        </w:rPr>
        <w:t>4) toczy się w stosunku do tego pracodawcy postępowanie upadłościowe i nie został zgłoszony wniosek o likwidację,</w:t>
      </w:r>
    </w:p>
    <w:p w14:paraId="6C67C9DD" w14:textId="77777777" w:rsidR="002200FA" w:rsidRDefault="00F51372" w:rsidP="00F51372">
      <w:pPr>
        <w:pStyle w:val="Akapitzlist"/>
        <w:spacing w:after="200" w:line="276" w:lineRule="auto"/>
        <w:ind w:left="567"/>
        <w:jc w:val="both"/>
        <w:rPr>
          <w:rFonts w:cstheme="minorHAnsi"/>
          <w:color w:val="000000"/>
        </w:rPr>
      </w:pPr>
      <w:r>
        <w:rPr>
          <w:rFonts w:cstheme="minorHAnsi"/>
          <w:color w:val="000000"/>
        </w:rPr>
        <w:t xml:space="preserve">5) wobec tego pracodawcy toczy się postepowanie windykacyjne lub egzekucyjne w związku </w:t>
      </w:r>
      <w:r w:rsidR="002200FA">
        <w:rPr>
          <w:rFonts w:cstheme="minorHAnsi"/>
          <w:color w:val="000000"/>
        </w:rPr>
        <w:br/>
      </w:r>
      <w:r>
        <w:rPr>
          <w:rFonts w:cstheme="minorHAnsi"/>
          <w:color w:val="000000"/>
        </w:rPr>
        <w:t xml:space="preserve">z nieuregulowanymi należnościami przypisanymi do zwrotu w związku z niewywiązaniem się </w:t>
      </w:r>
    </w:p>
    <w:p w14:paraId="7D248A05" w14:textId="26963B25" w:rsidR="00F51372" w:rsidRDefault="00F51372" w:rsidP="00F51372">
      <w:pPr>
        <w:pStyle w:val="Akapitzlist"/>
        <w:spacing w:after="200" w:line="276" w:lineRule="auto"/>
        <w:ind w:left="567"/>
        <w:jc w:val="both"/>
        <w:rPr>
          <w:rFonts w:cstheme="minorHAnsi"/>
          <w:color w:val="000000"/>
        </w:rPr>
      </w:pPr>
      <w:r>
        <w:rPr>
          <w:rFonts w:cstheme="minorHAnsi"/>
          <w:color w:val="000000"/>
        </w:rPr>
        <w:t xml:space="preserve">z zawartych wcześniej z Urzędem umów finansowanych ze środków publicznych. </w:t>
      </w:r>
    </w:p>
    <w:p w14:paraId="7DCFE5D6" w14:textId="77777777" w:rsidR="00F51372" w:rsidRDefault="00F51372" w:rsidP="00F51372">
      <w:pPr>
        <w:pStyle w:val="Akapitzlist"/>
        <w:numPr>
          <w:ilvl w:val="0"/>
          <w:numId w:val="4"/>
        </w:numPr>
        <w:spacing w:after="200" w:line="276" w:lineRule="auto"/>
        <w:ind w:left="567" w:hanging="567"/>
        <w:jc w:val="both"/>
      </w:pPr>
      <w:r>
        <w:t>Wnioski o refundację kosztów wyposażenia stanowiska pracy składa się do starosty właściwego ze względu na miejsce zarejestrowania osoby niepełnosprawnej jako bezrobotna albo poszukująca pracy niepozostająca w zatrudnieniu.</w:t>
      </w:r>
    </w:p>
    <w:p w14:paraId="17EC51BE" w14:textId="77777777" w:rsidR="002200FA" w:rsidRDefault="002200FA" w:rsidP="002200FA">
      <w:pPr>
        <w:pStyle w:val="Akapitzlist"/>
        <w:spacing w:after="200" w:line="276" w:lineRule="auto"/>
        <w:ind w:left="567"/>
        <w:jc w:val="both"/>
      </w:pPr>
    </w:p>
    <w:p w14:paraId="2BB1450B" w14:textId="77777777" w:rsidR="00F51372" w:rsidRDefault="00F51372" w:rsidP="00F51372">
      <w:pPr>
        <w:pStyle w:val="Akapitzlist"/>
        <w:spacing w:after="0" w:line="240" w:lineRule="auto"/>
        <w:ind w:left="1560" w:hanging="1560"/>
        <w:jc w:val="center"/>
        <w:rPr>
          <w:rFonts w:eastAsia="Times New Roman" w:cstheme="minorHAnsi"/>
          <w:b/>
          <w:sz w:val="24"/>
          <w:szCs w:val="24"/>
          <w:lang w:eastAsia="pl-PL"/>
        </w:rPr>
      </w:pPr>
      <w:r>
        <w:rPr>
          <w:rFonts w:eastAsia="Times New Roman" w:cstheme="minorHAnsi"/>
          <w:b/>
          <w:sz w:val="24"/>
          <w:szCs w:val="24"/>
          <w:lang w:eastAsia="pl-PL"/>
        </w:rPr>
        <w:t>§4</w:t>
      </w:r>
    </w:p>
    <w:p w14:paraId="48BB69B8" w14:textId="77777777" w:rsidR="002200FA" w:rsidRDefault="002200FA" w:rsidP="00F51372">
      <w:pPr>
        <w:pStyle w:val="Akapitzlist"/>
        <w:spacing w:after="0" w:line="240" w:lineRule="auto"/>
        <w:ind w:left="1560" w:hanging="1560"/>
        <w:jc w:val="center"/>
        <w:rPr>
          <w:rFonts w:eastAsia="Times New Roman" w:cstheme="minorHAnsi"/>
          <w:b/>
          <w:sz w:val="24"/>
          <w:szCs w:val="24"/>
          <w:lang w:eastAsia="pl-PL"/>
        </w:rPr>
      </w:pPr>
    </w:p>
    <w:p w14:paraId="4AB28C0A" w14:textId="64B811CD" w:rsidR="00F51372" w:rsidRDefault="00F51372" w:rsidP="00F51372">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 xml:space="preserve">Wnioskodawca zamierzający wyposażyć stanowisko pracy osoby niepełnosprawnej składa </w:t>
      </w:r>
      <w:r w:rsidR="002200FA">
        <w:rPr>
          <w:rFonts w:asciiTheme="minorHAnsi" w:hAnsiTheme="minorHAnsi" w:cstheme="minorHAnsi"/>
          <w:sz w:val="22"/>
          <w:szCs w:val="22"/>
        </w:rPr>
        <w:br/>
      </w:r>
      <w:r>
        <w:rPr>
          <w:rFonts w:asciiTheme="minorHAnsi" w:hAnsiTheme="minorHAnsi" w:cstheme="minorHAnsi"/>
          <w:sz w:val="22"/>
          <w:szCs w:val="22"/>
        </w:rPr>
        <w:t>w Urzędzie wniosek na druku stanowiącym załącznik do Rozporządzenia Ministra Pracy i Polityki Społecznej z dnia 11 marca 2011r wraz z odpowiednimi załącznikami.</w:t>
      </w:r>
    </w:p>
    <w:p w14:paraId="3EB33BB1" w14:textId="77777777" w:rsidR="00F51372" w:rsidRDefault="00F51372" w:rsidP="00F51372">
      <w:pPr>
        <w:pStyle w:val="Default"/>
        <w:numPr>
          <w:ilvl w:val="0"/>
          <w:numId w:val="5"/>
        </w:numPr>
        <w:ind w:left="567" w:hanging="567"/>
        <w:jc w:val="both"/>
        <w:rPr>
          <w:rFonts w:asciiTheme="minorHAnsi" w:hAnsiTheme="minorHAnsi" w:cstheme="minorHAnsi"/>
          <w:sz w:val="22"/>
          <w:szCs w:val="22"/>
        </w:rPr>
      </w:pPr>
      <w:r>
        <w:rPr>
          <w:rFonts w:asciiTheme="minorHAnsi" w:hAnsiTheme="minorHAnsi" w:cstheme="minorHAnsi"/>
          <w:sz w:val="22"/>
          <w:szCs w:val="22"/>
        </w:rPr>
        <w:t>Do wniosku, odpowiednio do podanych w nim informacji, wnioskodawca dołącza dokumenty:</w:t>
      </w:r>
    </w:p>
    <w:p w14:paraId="7D05C9E4" w14:textId="4A162940"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1)</w:t>
      </w:r>
      <w:r w:rsidR="00AA5E40">
        <w:rPr>
          <w:rFonts w:asciiTheme="minorHAnsi" w:hAnsiTheme="minorHAnsi" w:cstheme="minorHAnsi"/>
          <w:sz w:val="22"/>
          <w:szCs w:val="22"/>
        </w:rPr>
        <w:t xml:space="preserve"> </w:t>
      </w:r>
      <w:r w:rsidR="003A5B31">
        <w:rPr>
          <w:rFonts w:asciiTheme="minorHAnsi" w:hAnsiTheme="minorHAnsi" w:cstheme="minorHAnsi"/>
          <w:sz w:val="22"/>
          <w:szCs w:val="22"/>
        </w:rPr>
        <w:t>k</w:t>
      </w:r>
      <w:r>
        <w:rPr>
          <w:rFonts w:asciiTheme="minorHAnsi" w:hAnsiTheme="minorHAnsi" w:cstheme="minorHAnsi"/>
          <w:sz w:val="22"/>
          <w:szCs w:val="22"/>
        </w:rPr>
        <w:t>serokopię aktualnego dokumentu poświadczającego formę prawną istnienia wnioskodawcy, tj. np.: statut, uchwałę, umowę spółki, itp.,</w:t>
      </w:r>
    </w:p>
    <w:p w14:paraId="621F32CD" w14:textId="6363DC26"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2)</w:t>
      </w:r>
      <w:r w:rsidR="00AA5E40">
        <w:rPr>
          <w:rFonts w:asciiTheme="minorHAnsi" w:hAnsiTheme="minorHAnsi" w:cstheme="minorHAnsi"/>
          <w:sz w:val="22"/>
          <w:szCs w:val="22"/>
        </w:rPr>
        <w:t xml:space="preserve"> </w:t>
      </w:r>
      <w:r w:rsidR="003A5B31">
        <w:rPr>
          <w:rFonts w:asciiTheme="minorHAnsi" w:hAnsiTheme="minorHAnsi" w:cstheme="minorHAnsi"/>
          <w:sz w:val="22"/>
          <w:szCs w:val="22"/>
        </w:rPr>
        <w:t>k</w:t>
      </w:r>
      <w:r>
        <w:rPr>
          <w:rFonts w:asciiTheme="minorHAnsi" w:hAnsiTheme="minorHAnsi" w:cstheme="minorHAnsi"/>
          <w:sz w:val="22"/>
          <w:szCs w:val="22"/>
        </w:rPr>
        <w:t xml:space="preserve">serokopię dokumentu potwierdzającego upoważnienie do reprezentacji Wnioskodawcy </w:t>
      </w:r>
      <w:r w:rsidR="002200FA">
        <w:rPr>
          <w:rFonts w:asciiTheme="minorHAnsi" w:hAnsiTheme="minorHAnsi" w:cstheme="minorHAnsi"/>
          <w:sz w:val="22"/>
          <w:szCs w:val="22"/>
        </w:rPr>
        <w:br/>
      </w:r>
      <w:r>
        <w:rPr>
          <w:rFonts w:asciiTheme="minorHAnsi" w:hAnsiTheme="minorHAnsi" w:cstheme="minorHAnsi"/>
          <w:sz w:val="22"/>
          <w:szCs w:val="22"/>
        </w:rPr>
        <w:t>i podpisania umowy, tj. kserokopię powołania, mianowania lub pełnomocnictwo udzielone przez uprawnione osoby, o ile nie wynika ono z innych dokumentów dołączonych do wniosku,</w:t>
      </w:r>
    </w:p>
    <w:p w14:paraId="61ECCFCB" w14:textId="0ACC8F0D"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3) </w:t>
      </w:r>
      <w:r w:rsidR="003A5B31">
        <w:rPr>
          <w:rFonts w:asciiTheme="minorHAnsi" w:hAnsiTheme="minorHAnsi" w:cstheme="minorHAnsi"/>
          <w:sz w:val="22"/>
          <w:szCs w:val="22"/>
        </w:rPr>
        <w:t>d</w:t>
      </w:r>
      <w:r>
        <w:rPr>
          <w:rFonts w:asciiTheme="minorHAnsi" w:hAnsiTheme="minorHAnsi" w:cstheme="minorHAnsi"/>
          <w:sz w:val="22"/>
          <w:szCs w:val="22"/>
        </w:rPr>
        <w:t>odatkowe informacje o wnioskodawcy</w:t>
      </w:r>
      <w:r w:rsidR="00B05A89">
        <w:rPr>
          <w:rFonts w:asciiTheme="minorHAnsi" w:hAnsiTheme="minorHAnsi" w:cstheme="minorHAnsi"/>
          <w:sz w:val="22"/>
          <w:szCs w:val="22"/>
        </w:rPr>
        <w:t xml:space="preserve"> </w:t>
      </w:r>
      <w:r>
        <w:rPr>
          <w:rFonts w:asciiTheme="minorHAnsi" w:hAnsiTheme="minorHAnsi" w:cstheme="minorHAnsi"/>
          <w:sz w:val="22"/>
          <w:szCs w:val="22"/>
        </w:rPr>
        <w:t>- załącznik nr 1 do Wn-W,</w:t>
      </w:r>
    </w:p>
    <w:p w14:paraId="54EC791C" w14:textId="51F2AAFF"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 xml:space="preserve">4) </w:t>
      </w:r>
      <w:r w:rsidR="003A5B31">
        <w:rPr>
          <w:rFonts w:asciiTheme="minorHAnsi" w:hAnsiTheme="minorHAnsi" w:cstheme="minorHAnsi"/>
          <w:color w:val="auto"/>
          <w:sz w:val="22"/>
          <w:szCs w:val="22"/>
        </w:rPr>
        <w:t>f</w:t>
      </w:r>
      <w:r>
        <w:rPr>
          <w:rFonts w:asciiTheme="minorHAnsi" w:hAnsiTheme="minorHAnsi" w:cstheme="minorHAnsi"/>
          <w:color w:val="auto"/>
          <w:sz w:val="22"/>
          <w:szCs w:val="22"/>
        </w:rPr>
        <w:t>ormularz informacji przedstawianych przy ubieganiu się o pomoc de minimis</w:t>
      </w:r>
      <w:r w:rsidR="003A5B31">
        <w:rPr>
          <w:rFonts w:asciiTheme="minorHAnsi" w:hAnsiTheme="minorHAnsi" w:cstheme="minorHAnsi"/>
          <w:color w:val="auto"/>
          <w:sz w:val="22"/>
          <w:szCs w:val="22"/>
        </w:rPr>
        <w:t>,</w:t>
      </w:r>
    </w:p>
    <w:p w14:paraId="0EEF0343" w14:textId="65774B1A"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5</w:t>
      </w:r>
      <w:r>
        <w:rPr>
          <w:rFonts w:asciiTheme="minorHAnsi" w:hAnsiTheme="minorHAnsi" w:cstheme="minorHAnsi"/>
          <w:color w:val="auto"/>
          <w:sz w:val="22"/>
          <w:szCs w:val="22"/>
        </w:rPr>
        <w:t xml:space="preserve">) </w:t>
      </w:r>
      <w:r w:rsidR="003A5B31">
        <w:rPr>
          <w:rFonts w:asciiTheme="minorHAnsi" w:hAnsiTheme="minorHAnsi" w:cstheme="minorHAnsi"/>
          <w:color w:val="auto"/>
          <w:sz w:val="22"/>
          <w:szCs w:val="22"/>
        </w:rPr>
        <w:t>w</w:t>
      </w:r>
      <w:r>
        <w:rPr>
          <w:rFonts w:asciiTheme="minorHAnsi" w:hAnsiTheme="minorHAnsi" w:cstheme="minorHAnsi"/>
          <w:color w:val="auto"/>
          <w:sz w:val="22"/>
          <w:szCs w:val="22"/>
        </w:rPr>
        <w:t>szystkie zaświadczenia o pomocy de minimis albo pomocy de minimis w rolnictwie lub rybołówstwie, jakie otrzymał w okresie trzech poprzedzających lat albo oświadczenie o wielkości pomocy de minimis albo pomocy de minimis w rolnictwie lub rybołówstwie otrzymanej w tym okresie, albo oświadczenie o nieotrzymaniu takiej pomocy w tym okresie,</w:t>
      </w:r>
    </w:p>
    <w:p w14:paraId="025CDDE3" w14:textId="23B76CD5"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 xml:space="preserve">6) </w:t>
      </w:r>
      <w:r w:rsidR="003A5B31">
        <w:rPr>
          <w:rFonts w:asciiTheme="minorHAnsi" w:hAnsiTheme="minorHAnsi" w:cstheme="minorHAnsi"/>
          <w:color w:val="auto"/>
          <w:sz w:val="22"/>
          <w:szCs w:val="22"/>
        </w:rPr>
        <w:t>z</w:t>
      </w:r>
      <w:r>
        <w:rPr>
          <w:rFonts w:asciiTheme="minorHAnsi" w:hAnsiTheme="minorHAnsi" w:cstheme="minorHAnsi"/>
          <w:color w:val="auto"/>
          <w:sz w:val="22"/>
          <w:szCs w:val="22"/>
        </w:rPr>
        <w:t>aświadczenie z Urzędu Skarbowego w przypadku Wnioskodawcy niemogącego obniżyć kwoty podatku należnego o podatek naliczony,</w:t>
      </w:r>
    </w:p>
    <w:p w14:paraId="3FB8F7F3" w14:textId="27820819"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 xml:space="preserve">7) </w:t>
      </w:r>
      <w:r w:rsidR="003A5B31">
        <w:rPr>
          <w:rFonts w:asciiTheme="minorHAnsi" w:hAnsiTheme="minorHAnsi" w:cstheme="minorHAnsi"/>
          <w:color w:val="auto"/>
          <w:sz w:val="22"/>
          <w:szCs w:val="22"/>
        </w:rPr>
        <w:t>d</w:t>
      </w:r>
      <w:r>
        <w:rPr>
          <w:rFonts w:asciiTheme="minorHAnsi" w:hAnsiTheme="minorHAnsi" w:cstheme="minorHAnsi"/>
          <w:color w:val="auto"/>
          <w:sz w:val="22"/>
          <w:szCs w:val="22"/>
        </w:rPr>
        <w:t>okumenty dotyczące zabezpieczenia zwrotu otrzymanej refundacji wyposażenia stanowiska pracy,</w:t>
      </w:r>
    </w:p>
    <w:p w14:paraId="360CFEBF" w14:textId="60E4F0A4"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 xml:space="preserve">8) </w:t>
      </w:r>
      <w:r w:rsidR="003A5B31">
        <w:rPr>
          <w:rFonts w:asciiTheme="minorHAnsi" w:hAnsiTheme="minorHAnsi" w:cstheme="minorHAnsi"/>
          <w:color w:val="auto"/>
          <w:sz w:val="22"/>
          <w:szCs w:val="22"/>
        </w:rPr>
        <w:t>z</w:t>
      </w:r>
      <w:r>
        <w:rPr>
          <w:rFonts w:asciiTheme="minorHAnsi" w:hAnsiTheme="minorHAnsi" w:cstheme="minorHAnsi"/>
          <w:color w:val="auto"/>
          <w:sz w:val="22"/>
          <w:szCs w:val="22"/>
        </w:rPr>
        <w:t>aświadczenie z US o niezaleganiu z podatkami,</w:t>
      </w:r>
    </w:p>
    <w:p w14:paraId="2B95AB39" w14:textId="32409C1A" w:rsidR="00F51372" w:rsidRDefault="00F51372" w:rsidP="00F51372">
      <w:pPr>
        <w:pStyle w:val="Default"/>
        <w:ind w:left="567"/>
        <w:jc w:val="both"/>
        <w:rPr>
          <w:rFonts w:asciiTheme="minorHAnsi" w:hAnsiTheme="minorHAnsi" w:cstheme="minorHAnsi"/>
          <w:color w:val="auto"/>
          <w:sz w:val="22"/>
          <w:szCs w:val="22"/>
        </w:rPr>
      </w:pPr>
      <w:r>
        <w:rPr>
          <w:rFonts w:asciiTheme="minorHAnsi" w:hAnsiTheme="minorHAnsi" w:cstheme="minorHAnsi"/>
          <w:sz w:val="22"/>
          <w:szCs w:val="22"/>
        </w:rPr>
        <w:t xml:space="preserve">9) </w:t>
      </w:r>
      <w:r w:rsidR="003A5B31">
        <w:rPr>
          <w:rFonts w:asciiTheme="minorHAnsi" w:hAnsiTheme="minorHAnsi" w:cstheme="minorHAnsi"/>
          <w:color w:val="auto"/>
          <w:sz w:val="22"/>
          <w:szCs w:val="22"/>
        </w:rPr>
        <w:t>z</w:t>
      </w:r>
      <w:r>
        <w:rPr>
          <w:rFonts w:asciiTheme="minorHAnsi" w:hAnsiTheme="minorHAnsi" w:cstheme="minorHAnsi"/>
          <w:color w:val="auto"/>
          <w:sz w:val="22"/>
          <w:szCs w:val="22"/>
        </w:rPr>
        <w:t>aświadczenie z ZUS o niezaleganiu ze składkami,</w:t>
      </w:r>
    </w:p>
    <w:p w14:paraId="27D66846" w14:textId="32FDFCA1" w:rsidR="00F51372" w:rsidRDefault="00F51372" w:rsidP="00F51372">
      <w:pPr>
        <w:pStyle w:val="CM12"/>
        <w:jc w:val="both"/>
        <w:rPr>
          <w:rFonts w:asciiTheme="minorHAnsi" w:hAnsiTheme="minorHAnsi" w:cstheme="minorHAnsi"/>
          <w:bCs/>
          <w:sz w:val="22"/>
          <w:szCs w:val="22"/>
        </w:rPr>
      </w:pPr>
      <w:r>
        <w:rPr>
          <w:rFonts w:asciiTheme="minorHAnsi" w:hAnsiTheme="minorHAnsi" w:cstheme="minorHAnsi"/>
          <w:bCs/>
          <w:sz w:val="22"/>
          <w:szCs w:val="22"/>
        </w:rPr>
        <w:t xml:space="preserve">            </w:t>
      </w:r>
      <w:r w:rsidR="003A5B31">
        <w:rPr>
          <w:rFonts w:asciiTheme="minorHAnsi" w:hAnsiTheme="minorHAnsi" w:cstheme="minorHAnsi"/>
          <w:bCs/>
          <w:sz w:val="22"/>
          <w:szCs w:val="22"/>
        </w:rPr>
        <w:t>d</w:t>
      </w:r>
      <w:r>
        <w:rPr>
          <w:rFonts w:asciiTheme="minorHAnsi" w:hAnsiTheme="minorHAnsi" w:cstheme="minorHAnsi"/>
          <w:bCs/>
          <w:sz w:val="22"/>
          <w:szCs w:val="22"/>
        </w:rPr>
        <w:t>okumenty z pkt. 7, 8 i 9 mogą być doręczone po pozytywnym rozpatrzeniu wniosku</w:t>
      </w:r>
      <w:r w:rsidR="003A5B31">
        <w:rPr>
          <w:rFonts w:asciiTheme="minorHAnsi" w:hAnsiTheme="minorHAnsi" w:cstheme="minorHAnsi"/>
          <w:bCs/>
          <w:sz w:val="22"/>
          <w:szCs w:val="22"/>
        </w:rPr>
        <w:t>,</w:t>
      </w:r>
    </w:p>
    <w:p w14:paraId="676B129B" w14:textId="28E65050"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10) </w:t>
      </w:r>
      <w:r w:rsidR="003A5B31">
        <w:rPr>
          <w:rFonts w:asciiTheme="minorHAnsi" w:hAnsiTheme="minorHAnsi" w:cstheme="minorHAnsi"/>
          <w:color w:val="auto"/>
          <w:sz w:val="22"/>
          <w:szCs w:val="22"/>
        </w:rPr>
        <w:t>z</w:t>
      </w:r>
      <w:r>
        <w:rPr>
          <w:rFonts w:asciiTheme="minorHAnsi" w:hAnsiTheme="minorHAnsi" w:cstheme="minorHAnsi"/>
          <w:color w:val="auto"/>
          <w:sz w:val="22"/>
          <w:szCs w:val="22"/>
        </w:rPr>
        <w:t>głoszenie krajowej oferty pracy,</w:t>
      </w:r>
    </w:p>
    <w:p w14:paraId="11B5A199" w14:textId="750F896E"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11) </w:t>
      </w:r>
      <w:r w:rsidR="003A5B31">
        <w:rPr>
          <w:rFonts w:asciiTheme="minorHAnsi" w:hAnsiTheme="minorHAnsi" w:cstheme="minorHAnsi"/>
          <w:sz w:val="22"/>
          <w:szCs w:val="22"/>
        </w:rPr>
        <w:t>a</w:t>
      </w:r>
      <w:r>
        <w:rPr>
          <w:rFonts w:asciiTheme="minorHAnsi" w:hAnsiTheme="minorHAnsi" w:cstheme="minorHAnsi"/>
          <w:sz w:val="22"/>
          <w:szCs w:val="22"/>
        </w:rPr>
        <w:t>ktualne zaświadczenie z banku (ważne 1 m-c od daty wydania) o posiadanych środkach finansowych, obrotach na rachunku za ostatni rok, zdolności kredytowej, ewentualnym zadłużeniu i prawnej formie zabezpieczenia oraz lokatach terminowych,</w:t>
      </w:r>
    </w:p>
    <w:p w14:paraId="00052388" w14:textId="6A1C0186"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12) </w:t>
      </w:r>
      <w:r w:rsidR="003A5B31">
        <w:rPr>
          <w:rFonts w:asciiTheme="minorHAnsi" w:hAnsiTheme="minorHAnsi" w:cstheme="minorHAnsi"/>
          <w:sz w:val="22"/>
          <w:szCs w:val="22"/>
        </w:rPr>
        <w:t>k</w:t>
      </w:r>
      <w:r>
        <w:rPr>
          <w:rFonts w:asciiTheme="minorHAnsi" w:hAnsiTheme="minorHAnsi" w:cstheme="minorHAnsi"/>
          <w:sz w:val="22"/>
          <w:szCs w:val="22"/>
        </w:rPr>
        <w:t>serokopię dokumentu poświadczającego prawo do lokalu, budynku gdzie będzie tworzone stanowisko pracy (np. wypis z rejestru gruntów i budynków, umowa najmu, dzierżawy, użyczenia),</w:t>
      </w:r>
    </w:p>
    <w:p w14:paraId="248E118F" w14:textId="77777777" w:rsidR="00D93CC7" w:rsidRDefault="00D93CC7" w:rsidP="00F51372">
      <w:pPr>
        <w:pStyle w:val="Default"/>
        <w:ind w:left="567"/>
        <w:jc w:val="both"/>
        <w:rPr>
          <w:rFonts w:asciiTheme="minorHAnsi" w:hAnsiTheme="minorHAnsi" w:cstheme="minorHAnsi"/>
          <w:sz w:val="22"/>
          <w:szCs w:val="22"/>
        </w:rPr>
      </w:pPr>
    </w:p>
    <w:p w14:paraId="6030CDAE" w14:textId="36EF695D" w:rsidR="00F51372" w:rsidRDefault="00F51372" w:rsidP="00F51372">
      <w:pPr>
        <w:pStyle w:val="Default"/>
        <w:ind w:left="567"/>
        <w:jc w:val="both"/>
        <w:rPr>
          <w:rFonts w:asciiTheme="minorHAnsi" w:hAnsiTheme="minorHAnsi" w:cstheme="minorHAnsi"/>
          <w:sz w:val="22"/>
          <w:szCs w:val="22"/>
        </w:rPr>
      </w:pPr>
      <w:r>
        <w:rPr>
          <w:rFonts w:asciiTheme="minorHAnsi" w:hAnsiTheme="minorHAnsi" w:cstheme="minorHAnsi"/>
          <w:sz w:val="22"/>
          <w:szCs w:val="22"/>
        </w:rPr>
        <w:lastRenderedPageBreak/>
        <w:t xml:space="preserve">13) </w:t>
      </w:r>
      <w:r w:rsidR="003A5B31">
        <w:rPr>
          <w:rFonts w:asciiTheme="minorHAnsi" w:hAnsiTheme="minorHAnsi" w:cstheme="minorHAnsi"/>
          <w:sz w:val="22"/>
          <w:szCs w:val="22"/>
        </w:rPr>
        <w:t>b</w:t>
      </w:r>
      <w:r>
        <w:rPr>
          <w:rFonts w:asciiTheme="minorHAnsi" w:hAnsiTheme="minorHAnsi" w:cstheme="minorHAnsi"/>
          <w:sz w:val="22"/>
          <w:szCs w:val="22"/>
        </w:rPr>
        <w:t>ilans oraz rachunek zysków i strat za ostatnie dwa lata obrotowe - w przypadku podmiotów sporządzających bilans, w pozostałych przypadkach - roczne rozliczenie podatkowe za ostatnie dwa lata wraz z dowodem przyjęcia przez urząd skarbowy lub poświadczone przez audytora albo z dowodem nadania do urzędu skarbowego</w:t>
      </w:r>
      <w:r w:rsidR="003A5B31">
        <w:rPr>
          <w:rFonts w:asciiTheme="minorHAnsi" w:hAnsiTheme="minorHAnsi" w:cstheme="minorHAnsi"/>
          <w:sz w:val="22"/>
          <w:szCs w:val="22"/>
        </w:rPr>
        <w:t>,</w:t>
      </w:r>
    </w:p>
    <w:p w14:paraId="4AEB13F4" w14:textId="78968767" w:rsidR="00F51372" w:rsidRDefault="00F51372" w:rsidP="002200FA">
      <w:pPr>
        <w:pStyle w:val="Default"/>
        <w:ind w:left="567"/>
        <w:jc w:val="both"/>
        <w:rPr>
          <w:rFonts w:asciiTheme="minorHAnsi" w:hAnsiTheme="minorHAnsi" w:cstheme="minorHAnsi"/>
          <w:sz w:val="22"/>
          <w:szCs w:val="22"/>
        </w:rPr>
      </w:pPr>
      <w:r>
        <w:rPr>
          <w:rFonts w:asciiTheme="minorHAnsi" w:hAnsiTheme="minorHAnsi" w:cstheme="minorHAnsi"/>
          <w:sz w:val="22"/>
          <w:szCs w:val="22"/>
        </w:rPr>
        <w:t xml:space="preserve">14) </w:t>
      </w:r>
      <w:r w:rsidR="003A5B31">
        <w:rPr>
          <w:rFonts w:asciiTheme="minorHAnsi" w:hAnsiTheme="minorHAnsi" w:cstheme="minorHAnsi"/>
          <w:sz w:val="22"/>
          <w:szCs w:val="22"/>
        </w:rPr>
        <w:t>p</w:t>
      </w:r>
      <w:r>
        <w:rPr>
          <w:rFonts w:asciiTheme="minorHAnsi" w:hAnsiTheme="minorHAnsi" w:cstheme="minorHAnsi"/>
          <w:sz w:val="22"/>
          <w:szCs w:val="22"/>
        </w:rPr>
        <w:t xml:space="preserve">rzykładowe oferty cenowe potwierdzające wysokość planowanych wydatków ujętych </w:t>
      </w:r>
      <w:r w:rsidR="00EC2676">
        <w:rPr>
          <w:rFonts w:asciiTheme="minorHAnsi" w:hAnsiTheme="minorHAnsi" w:cstheme="minorHAnsi"/>
          <w:sz w:val="22"/>
          <w:szCs w:val="22"/>
        </w:rPr>
        <w:t xml:space="preserve">        </w:t>
      </w:r>
      <w:r>
        <w:rPr>
          <w:rFonts w:asciiTheme="minorHAnsi" w:hAnsiTheme="minorHAnsi" w:cstheme="minorHAnsi"/>
          <w:sz w:val="22"/>
          <w:szCs w:val="22"/>
        </w:rPr>
        <w:t>we wniosku.</w:t>
      </w:r>
    </w:p>
    <w:p w14:paraId="376966D6" w14:textId="77777777" w:rsidR="00F51372" w:rsidRDefault="00F51372" w:rsidP="00F51372">
      <w:pPr>
        <w:pStyle w:val="Default"/>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 5</w:t>
      </w:r>
    </w:p>
    <w:p w14:paraId="619AE87F" w14:textId="77777777" w:rsidR="00F51372" w:rsidRDefault="00F51372" w:rsidP="00F51372">
      <w:pPr>
        <w:pStyle w:val="Default"/>
        <w:jc w:val="center"/>
        <w:rPr>
          <w:rFonts w:asciiTheme="minorHAnsi" w:hAnsiTheme="minorHAnsi" w:cstheme="minorHAnsi"/>
        </w:rPr>
      </w:pPr>
    </w:p>
    <w:p w14:paraId="0ED6384A" w14:textId="77777777" w:rsidR="00F51372" w:rsidRDefault="00F51372" w:rsidP="00F51372">
      <w:pPr>
        <w:pStyle w:val="Default"/>
        <w:numPr>
          <w:ilvl w:val="0"/>
          <w:numId w:val="6"/>
        </w:numPr>
        <w:spacing w:after="147"/>
        <w:ind w:left="142" w:hanging="426"/>
        <w:jc w:val="both"/>
        <w:rPr>
          <w:rFonts w:asciiTheme="minorHAnsi" w:hAnsiTheme="minorHAnsi" w:cstheme="minorHAnsi"/>
          <w:sz w:val="22"/>
          <w:szCs w:val="22"/>
        </w:rPr>
      </w:pPr>
      <w:r>
        <w:rPr>
          <w:rFonts w:asciiTheme="minorHAnsi" w:hAnsiTheme="minorHAnsi" w:cstheme="minorHAnsi"/>
          <w:sz w:val="22"/>
          <w:szCs w:val="22"/>
        </w:rPr>
        <w:t xml:space="preserve">Urząd sprawdza wniosek pod względem formalnym oraz rachunkowym. </w:t>
      </w:r>
    </w:p>
    <w:p w14:paraId="4B3A34CA" w14:textId="0AC0ECAD" w:rsidR="00F51372" w:rsidRDefault="00F51372" w:rsidP="00F51372">
      <w:pPr>
        <w:pStyle w:val="Default"/>
        <w:numPr>
          <w:ilvl w:val="0"/>
          <w:numId w:val="6"/>
        </w:numPr>
        <w:spacing w:after="147"/>
        <w:ind w:left="142" w:hanging="426"/>
        <w:jc w:val="both"/>
        <w:rPr>
          <w:rFonts w:asciiTheme="minorHAnsi" w:hAnsiTheme="minorHAnsi" w:cstheme="minorHAnsi"/>
          <w:b/>
          <w:sz w:val="22"/>
          <w:szCs w:val="22"/>
        </w:rPr>
      </w:pPr>
      <w:r>
        <w:rPr>
          <w:rFonts w:asciiTheme="minorHAnsi" w:hAnsiTheme="minorHAnsi" w:cstheme="minorHAnsi"/>
          <w:sz w:val="22"/>
          <w:szCs w:val="22"/>
        </w:rPr>
        <w:t xml:space="preserve">W przypadku stwierdzenia nieprawidłowości Urząd informuje Wnioskodawcę o nieprawidłowościach w terminie 14 dni od dnia otrzymania wniosku oraz wzywa do ich usunięcia </w:t>
      </w:r>
      <w:r>
        <w:rPr>
          <w:rFonts w:asciiTheme="minorHAnsi" w:hAnsiTheme="minorHAnsi" w:cstheme="minorHAnsi"/>
          <w:b/>
          <w:sz w:val="22"/>
          <w:szCs w:val="22"/>
        </w:rPr>
        <w:t xml:space="preserve">w terminie 14 dni </w:t>
      </w:r>
      <w:r w:rsidR="00CC650A">
        <w:rPr>
          <w:rFonts w:asciiTheme="minorHAnsi" w:hAnsiTheme="minorHAnsi" w:cstheme="minorHAnsi"/>
          <w:b/>
          <w:sz w:val="22"/>
          <w:szCs w:val="22"/>
        </w:rPr>
        <w:t xml:space="preserve">               </w:t>
      </w:r>
      <w:r>
        <w:rPr>
          <w:rFonts w:asciiTheme="minorHAnsi" w:hAnsiTheme="minorHAnsi" w:cstheme="minorHAnsi"/>
          <w:b/>
          <w:sz w:val="22"/>
          <w:szCs w:val="22"/>
        </w:rPr>
        <w:t>od dnia doręczenia wezwania.</w:t>
      </w:r>
    </w:p>
    <w:p w14:paraId="13081548" w14:textId="77777777" w:rsidR="00F51372" w:rsidRDefault="00F51372" w:rsidP="00F51372">
      <w:pPr>
        <w:pStyle w:val="Default"/>
        <w:numPr>
          <w:ilvl w:val="0"/>
          <w:numId w:val="6"/>
        </w:numPr>
        <w:spacing w:after="147"/>
        <w:ind w:left="142" w:hanging="426"/>
        <w:jc w:val="both"/>
        <w:rPr>
          <w:rFonts w:asciiTheme="minorHAnsi" w:hAnsiTheme="minorHAnsi" w:cstheme="minorHAnsi"/>
          <w:sz w:val="22"/>
          <w:szCs w:val="22"/>
        </w:rPr>
      </w:pPr>
      <w:r>
        <w:rPr>
          <w:rFonts w:asciiTheme="minorHAnsi" w:hAnsiTheme="minorHAnsi" w:cstheme="minorHAnsi"/>
          <w:sz w:val="22"/>
          <w:szCs w:val="22"/>
        </w:rPr>
        <w:t>Termin 14 dniowy może ulec przedłużeniu na wniosek Wnioskodawcy, jeżeli usunięcie nieprawidłowości nie może nastąpić w terminie z przyczyn nieleżących po stronie Wnioskodawcy.</w:t>
      </w:r>
    </w:p>
    <w:p w14:paraId="38253436" w14:textId="77777777" w:rsidR="00F51372" w:rsidRDefault="00F51372" w:rsidP="00F51372">
      <w:pPr>
        <w:pStyle w:val="Default"/>
        <w:numPr>
          <w:ilvl w:val="0"/>
          <w:numId w:val="6"/>
        </w:numPr>
        <w:spacing w:after="147"/>
        <w:ind w:left="142" w:hanging="426"/>
        <w:jc w:val="both"/>
        <w:rPr>
          <w:rFonts w:asciiTheme="minorHAnsi" w:hAnsiTheme="minorHAnsi" w:cstheme="minorHAnsi"/>
          <w:sz w:val="22"/>
          <w:szCs w:val="22"/>
        </w:rPr>
      </w:pPr>
      <w:r>
        <w:rPr>
          <w:rFonts w:asciiTheme="minorHAnsi" w:hAnsiTheme="minorHAnsi" w:cstheme="minorHAnsi"/>
          <w:sz w:val="22"/>
          <w:szCs w:val="22"/>
        </w:rPr>
        <w:t xml:space="preserve">W przypadku niezachowania terminu, o którym mowa w ust. 2 lub terminu określonego zgodnie </w:t>
      </w:r>
      <w:r>
        <w:rPr>
          <w:rFonts w:asciiTheme="minorHAnsi" w:hAnsiTheme="minorHAnsi" w:cstheme="minorHAnsi"/>
          <w:sz w:val="22"/>
          <w:szCs w:val="22"/>
        </w:rPr>
        <w:br/>
        <w:t>z ust. 3, Urząd informuje Wnioskodawcę o pozostawieniu wniosku bez rozpatrzenia.</w:t>
      </w:r>
    </w:p>
    <w:p w14:paraId="0650D948" w14:textId="77777777" w:rsidR="00F51372" w:rsidRDefault="00F51372" w:rsidP="00F51372">
      <w:pPr>
        <w:pStyle w:val="Default"/>
        <w:numPr>
          <w:ilvl w:val="0"/>
          <w:numId w:val="6"/>
        </w:numPr>
        <w:ind w:left="142" w:hanging="426"/>
        <w:jc w:val="both"/>
      </w:pPr>
      <w:r>
        <w:rPr>
          <w:sz w:val="23"/>
          <w:szCs w:val="23"/>
        </w:rPr>
        <w:t>Urząd zastrzega sobie możliwość przeprowadzenia kontroli u Wnioskodawcy przed podpisaniem umowy.</w:t>
      </w:r>
    </w:p>
    <w:p w14:paraId="66AC5494" w14:textId="77777777" w:rsidR="00F51372" w:rsidRDefault="00F51372" w:rsidP="00F51372">
      <w:pPr>
        <w:pStyle w:val="Default"/>
        <w:ind w:left="720"/>
        <w:jc w:val="center"/>
        <w:rPr>
          <w:rFonts w:asciiTheme="minorHAnsi" w:eastAsia="Times New Roman" w:hAnsiTheme="minorHAnsi" w:cstheme="minorHAnsi"/>
          <w:b/>
          <w:lang w:eastAsia="pl-PL"/>
        </w:rPr>
      </w:pPr>
      <w:r>
        <w:rPr>
          <w:rFonts w:asciiTheme="minorHAnsi" w:eastAsia="Times New Roman" w:hAnsiTheme="minorHAnsi" w:cstheme="minorHAnsi"/>
          <w:b/>
          <w:lang w:eastAsia="pl-PL"/>
        </w:rPr>
        <w:t>§ 6</w:t>
      </w:r>
    </w:p>
    <w:p w14:paraId="7C359F28" w14:textId="77777777" w:rsidR="00F51372" w:rsidRDefault="00F51372" w:rsidP="00F51372">
      <w:pPr>
        <w:pStyle w:val="Default"/>
        <w:ind w:left="720"/>
        <w:jc w:val="center"/>
        <w:rPr>
          <w:rFonts w:asciiTheme="minorHAnsi" w:eastAsia="Times New Roman" w:hAnsiTheme="minorHAnsi" w:cstheme="minorHAnsi"/>
          <w:b/>
          <w:lang w:eastAsia="pl-PL"/>
        </w:rPr>
      </w:pPr>
    </w:p>
    <w:p w14:paraId="3027C93A" w14:textId="77777777" w:rsidR="00F51372" w:rsidRDefault="00F51372" w:rsidP="00F51372">
      <w:pPr>
        <w:pStyle w:val="Default"/>
        <w:numPr>
          <w:ilvl w:val="1"/>
          <w:numId w:val="7"/>
        </w:numPr>
        <w:ind w:left="142" w:hanging="426"/>
        <w:jc w:val="both"/>
        <w:rPr>
          <w:rFonts w:asciiTheme="minorHAnsi" w:hAnsiTheme="minorHAnsi" w:cstheme="minorHAnsi"/>
        </w:rPr>
      </w:pPr>
      <w:r>
        <w:rPr>
          <w:rFonts w:asciiTheme="minorHAnsi" w:hAnsiTheme="minorHAnsi" w:cstheme="minorHAnsi"/>
          <w:sz w:val="22"/>
          <w:szCs w:val="22"/>
        </w:rPr>
        <w:t xml:space="preserve">Urząd podejmuje decyzję w sprawie refundacji kosztów w oparciu o </w:t>
      </w:r>
      <w:r>
        <w:rPr>
          <w:rFonts w:asciiTheme="minorHAnsi" w:hAnsiTheme="minorHAnsi" w:cstheme="minorHAnsi"/>
          <w:b/>
          <w:sz w:val="22"/>
          <w:szCs w:val="22"/>
        </w:rPr>
        <w:t>opinię Komisji</w:t>
      </w:r>
      <w:r>
        <w:rPr>
          <w:rFonts w:asciiTheme="minorHAnsi" w:hAnsiTheme="minorHAnsi" w:cstheme="minorHAnsi"/>
          <w:sz w:val="22"/>
          <w:szCs w:val="22"/>
        </w:rPr>
        <w:t xml:space="preserve"> przez niego powołanej.</w:t>
      </w:r>
    </w:p>
    <w:p w14:paraId="015F8E1D" w14:textId="77777777" w:rsidR="00F51372" w:rsidRDefault="00F51372" w:rsidP="00F51372">
      <w:pPr>
        <w:pStyle w:val="Default"/>
        <w:numPr>
          <w:ilvl w:val="1"/>
          <w:numId w:val="7"/>
        </w:numPr>
        <w:ind w:left="142" w:hanging="426"/>
        <w:jc w:val="both"/>
        <w:rPr>
          <w:rFonts w:asciiTheme="minorHAnsi" w:hAnsiTheme="minorHAnsi" w:cstheme="minorHAnsi"/>
        </w:rPr>
      </w:pPr>
      <w:r>
        <w:rPr>
          <w:rFonts w:asciiTheme="minorHAnsi" w:hAnsiTheme="minorHAnsi" w:cstheme="minorHAnsi"/>
          <w:sz w:val="22"/>
          <w:szCs w:val="22"/>
        </w:rPr>
        <w:t xml:space="preserve">Wnioski rozpatrywane są biorąc pod uwagę: </w:t>
      </w:r>
    </w:p>
    <w:p w14:paraId="49DBB26B" w14:textId="77777777" w:rsidR="00F51372" w:rsidRDefault="00F51372" w:rsidP="00F51372">
      <w:pPr>
        <w:pStyle w:val="Akapitzlist"/>
        <w:spacing w:after="0" w:line="276" w:lineRule="auto"/>
        <w:ind w:left="1080"/>
        <w:jc w:val="both"/>
        <w:rPr>
          <w:rFonts w:cstheme="minorHAnsi"/>
        </w:rPr>
      </w:pPr>
      <w:r>
        <w:rPr>
          <w:rFonts w:cstheme="minorHAnsi"/>
        </w:rPr>
        <w:t xml:space="preserve">1) wkład Wnioskodawcy w wyposażenie tworzonych stanowisk pracy, </w:t>
      </w:r>
    </w:p>
    <w:p w14:paraId="0C58A272" w14:textId="77777777" w:rsidR="00F51372" w:rsidRDefault="00F51372" w:rsidP="00F51372">
      <w:pPr>
        <w:pStyle w:val="Akapitzlist"/>
        <w:spacing w:after="0" w:line="276" w:lineRule="auto"/>
        <w:ind w:left="1080"/>
        <w:jc w:val="both"/>
        <w:rPr>
          <w:rFonts w:cstheme="minorHAnsi"/>
        </w:rPr>
      </w:pPr>
      <w:r>
        <w:rPr>
          <w:rFonts w:cstheme="minorHAnsi"/>
        </w:rPr>
        <w:t xml:space="preserve">2) potrzeby lokalnego rynku pracy, </w:t>
      </w:r>
    </w:p>
    <w:p w14:paraId="3F5C99C0" w14:textId="77777777" w:rsidR="00F51372" w:rsidRDefault="00F51372" w:rsidP="00F51372">
      <w:pPr>
        <w:pStyle w:val="Akapitzlist"/>
        <w:spacing w:after="0" w:line="276" w:lineRule="auto"/>
        <w:ind w:left="1080"/>
        <w:jc w:val="both"/>
        <w:rPr>
          <w:rFonts w:cstheme="minorHAnsi"/>
        </w:rPr>
      </w:pPr>
      <w:r>
        <w:rPr>
          <w:rFonts w:cstheme="minorHAnsi"/>
        </w:rPr>
        <w:t xml:space="preserve">3) liczbę osób niepełnosprawnych o określonych kwalifikacjach zarejestrowanych </w:t>
      </w:r>
      <w:r>
        <w:rPr>
          <w:rFonts w:cstheme="minorHAnsi"/>
        </w:rPr>
        <w:br/>
        <w:t xml:space="preserve">w Powiatowym Urzędzie Pracy w Sandomierzu, </w:t>
      </w:r>
    </w:p>
    <w:p w14:paraId="5E832647" w14:textId="77777777" w:rsidR="00F51372" w:rsidRDefault="00F51372" w:rsidP="00F51372">
      <w:pPr>
        <w:pStyle w:val="Akapitzlist"/>
        <w:spacing w:after="0" w:line="276" w:lineRule="auto"/>
        <w:ind w:left="1080"/>
        <w:jc w:val="both"/>
        <w:rPr>
          <w:rFonts w:cstheme="minorHAnsi"/>
        </w:rPr>
      </w:pPr>
      <w:r>
        <w:rPr>
          <w:rFonts w:cstheme="minorHAnsi"/>
        </w:rPr>
        <w:t xml:space="preserve">4) koszty wyposażenia stanowiska pracy, </w:t>
      </w:r>
    </w:p>
    <w:p w14:paraId="68604F3A" w14:textId="77777777" w:rsidR="00F51372" w:rsidRDefault="00F51372" w:rsidP="00F51372">
      <w:pPr>
        <w:pStyle w:val="Akapitzlist"/>
        <w:spacing w:after="0" w:line="276" w:lineRule="auto"/>
        <w:ind w:left="1080"/>
        <w:jc w:val="both"/>
        <w:rPr>
          <w:rFonts w:cstheme="minorHAnsi"/>
        </w:rPr>
      </w:pPr>
      <w:r>
        <w:rPr>
          <w:rFonts w:cstheme="minorHAnsi"/>
        </w:rPr>
        <w:t xml:space="preserve">5)kondycję finansową Wnioskodawcy, uprawdopodobniającą zapewnienie zatrudnienia osoby niepełnosprawnej przez okres co najmniej 36 miesięcy, </w:t>
      </w:r>
    </w:p>
    <w:p w14:paraId="51CC5151" w14:textId="77777777" w:rsidR="00F51372" w:rsidRDefault="00F51372" w:rsidP="00F51372">
      <w:pPr>
        <w:pStyle w:val="Akapitzlist"/>
        <w:spacing w:after="0" w:line="276" w:lineRule="auto"/>
        <w:ind w:left="1080"/>
        <w:jc w:val="both"/>
        <w:rPr>
          <w:rFonts w:cstheme="minorHAnsi"/>
        </w:rPr>
      </w:pPr>
      <w:r>
        <w:rPr>
          <w:rFonts w:cstheme="minorHAnsi"/>
        </w:rPr>
        <w:t xml:space="preserve">6) rentowność produkcji i usług, </w:t>
      </w:r>
    </w:p>
    <w:p w14:paraId="265863D3" w14:textId="77777777" w:rsidR="00F51372" w:rsidRDefault="00F51372" w:rsidP="00F51372">
      <w:pPr>
        <w:pStyle w:val="Akapitzlist"/>
        <w:spacing w:after="0" w:line="276" w:lineRule="auto"/>
        <w:ind w:left="1080"/>
        <w:jc w:val="both"/>
        <w:rPr>
          <w:rFonts w:cstheme="minorHAnsi"/>
        </w:rPr>
      </w:pPr>
      <w:r>
        <w:rPr>
          <w:rFonts w:cstheme="minorHAnsi"/>
        </w:rPr>
        <w:t xml:space="preserve">7) okres działania oraz doświadczenie Wnioskodawcy w zakresie zatrudniania osób niepełnosprawnych, </w:t>
      </w:r>
    </w:p>
    <w:p w14:paraId="27FA4F80" w14:textId="77777777" w:rsidR="00F51372" w:rsidRDefault="00F51372" w:rsidP="00F51372">
      <w:pPr>
        <w:pStyle w:val="Akapitzlist"/>
        <w:spacing w:after="0" w:line="276" w:lineRule="auto"/>
        <w:ind w:left="1080"/>
        <w:jc w:val="both"/>
        <w:rPr>
          <w:rFonts w:cstheme="minorHAnsi"/>
        </w:rPr>
      </w:pPr>
      <w:r>
        <w:rPr>
          <w:rFonts w:cstheme="minorHAnsi"/>
        </w:rPr>
        <w:t xml:space="preserve">8) wywiązywanie się z umów z udziałem środków publicznych, zawartych w ciągu ostatnich dwóch pełnych lat kalendarzowych, </w:t>
      </w:r>
    </w:p>
    <w:p w14:paraId="53557D7D" w14:textId="2C678181" w:rsidR="00F51372" w:rsidRDefault="00F51372" w:rsidP="003A5B31">
      <w:pPr>
        <w:pStyle w:val="Akapitzlist"/>
        <w:spacing w:after="0" w:line="276" w:lineRule="auto"/>
        <w:ind w:left="1080"/>
        <w:jc w:val="both"/>
        <w:rPr>
          <w:rFonts w:cstheme="minorHAnsi"/>
        </w:rPr>
      </w:pPr>
      <w:r>
        <w:rPr>
          <w:rFonts w:cstheme="minorHAnsi"/>
        </w:rPr>
        <w:t xml:space="preserve">9) wysokość posiadanych środków Funduszu na ten cel w danym roku. </w:t>
      </w:r>
    </w:p>
    <w:p w14:paraId="11BC127C" w14:textId="77777777" w:rsidR="00F51372" w:rsidRDefault="00F51372" w:rsidP="00F51372">
      <w:pPr>
        <w:suppressAutoHyphens/>
        <w:autoSpaceDE w:val="0"/>
        <w:autoSpaceDN w:val="0"/>
        <w:adjustRightInd w:val="0"/>
        <w:ind w:hanging="284"/>
        <w:jc w:val="both"/>
        <w:rPr>
          <w:rFonts w:cstheme="minorHAnsi"/>
        </w:rPr>
      </w:pPr>
      <w:r>
        <w:rPr>
          <w:rFonts w:cstheme="minorHAnsi"/>
        </w:rPr>
        <w:t>3.  Wniosek może zostać rozpatrzony pozytywnie pod warunkiem uzyskania co najmniej 7 punktów zgodnie z „Kryteriami</w:t>
      </w:r>
      <w:r>
        <w:rPr>
          <w:b/>
          <w:bCs/>
          <w:i/>
          <w:lang w:eastAsia="ar-SA"/>
        </w:rPr>
        <w:t xml:space="preserve"> </w:t>
      </w:r>
      <w:r>
        <w:rPr>
          <w:iCs/>
          <w:lang w:eastAsia="ar-SA"/>
        </w:rPr>
        <w:t xml:space="preserve">oceny i punktacją wniosków o przyznanie refundacji kosztów wyposażenia stanowiska pracy osoby niepełnosprawnej” </w:t>
      </w:r>
      <w:r>
        <w:rPr>
          <w:rFonts w:cstheme="minorHAnsi"/>
        </w:rPr>
        <w:t>(zał. nr 1 do niniejszego regulaminu).</w:t>
      </w:r>
    </w:p>
    <w:p w14:paraId="771DCC00" w14:textId="77777777" w:rsidR="00F51372" w:rsidRDefault="00F51372" w:rsidP="00F51372">
      <w:pPr>
        <w:suppressAutoHyphens/>
        <w:autoSpaceDE w:val="0"/>
        <w:autoSpaceDN w:val="0"/>
        <w:adjustRightInd w:val="0"/>
        <w:jc w:val="both"/>
        <w:rPr>
          <w:iCs/>
          <w:lang w:eastAsia="ar-SA"/>
        </w:rPr>
      </w:pPr>
      <w:r>
        <w:rPr>
          <w:rFonts w:cstheme="minorHAnsi"/>
        </w:rPr>
        <w:t>Po dokonaniu oceny Komisja przekazuje sporządzoną dokumentację Dyrektorowi Urzędu w celu podjęcia decyzji co do sposobu rozpatrzenia Wniosku.</w:t>
      </w:r>
    </w:p>
    <w:p w14:paraId="631E0769" w14:textId="22B371DA" w:rsidR="004A040C" w:rsidRDefault="00F51372" w:rsidP="00F51372">
      <w:pPr>
        <w:suppressAutoHyphens/>
        <w:autoSpaceDE w:val="0"/>
        <w:autoSpaceDN w:val="0"/>
        <w:adjustRightInd w:val="0"/>
        <w:jc w:val="both"/>
        <w:rPr>
          <w:rFonts w:cstheme="minorHAnsi"/>
        </w:rPr>
      </w:pPr>
      <w:r>
        <w:rPr>
          <w:rFonts w:cstheme="minorHAnsi"/>
        </w:rPr>
        <w:t xml:space="preserve">Dyrektor po zapoznaniu się z wnioskiem oraz opinią komisji, podejmuje decyzję w sprawie przyznania Wnioskodawcy refundacji pod warunkiem, że dysponuje środkami na ten cel. W przypadku, gdy kwota dostępnych środków będzie niewystarczająca na dofinansowanie rozpatrzonych wniosków, </w:t>
      </w:r>
      <w:r w:rsidR="009E7104">
        <w:rPr>
          <w:rFonts w:cstheme="minorHAnsi"/>
        </w:rPr>
        <w:t xml:space="preserve">                       </w:t>
      </w:r>
      <w:r>
        <w:rPr>
          <w:rFonts w:cstheme="minorHAnsi"/>
        </w:rPr>
        <w:t>do realizacji przekazane zostaną wnioski, które uzyskały najwyższą ilość punktów w trakcie oceny.</w:t>
      </w:r>
    </w:p>
    <w:p w14:paraId="4D281B9A" w14:textId="46D6995C" w:rsidR="00F51372" w:rsidRPr="004A040C" w:rsidRDefault="00F51372" w:rsidP="00F51372">
      <w:pPr>
        <w:suppressAutoHyphens/>
        <w:autoSpaceDE w:val="0"/>
        <w:autoSpaceDN w:val="0"/>
        <w:adjustRightInd w:val="0"/>
        <w:jc w:val="both"/>
        <w:rPr>
          <w:rFonts w:cstheme="minorHAnsi"/>
        </w:rPr>
      </w:pPr>
      <w:r>
        <w:rPr>
          <w:rFonts w:cstheme="minorHAnsi"/>
        </w:rPr>
        <w:lastRenderedPageBreak/>
        <w:t xml:space="preserve"> Gdyby w ten sposób nie udało się dokonać wyboru wniosków przeznaczonych do realizacji w następnej </w:t>
      </w:r>
      <w:r w:rsidR="004A040C">
        <w:rPr>
          <w:rFonts w:cstheme="minorHAnsi"/>
        </w:rPr>
        <w:t xml:space="preserve">       </w:t>
      </w:r>
      <w:r>
        <w:rPr>
          <w:rFonts w:cstheme="minorHAnsi"/>
        </w:rPr>
        <w:t xml:space="preserve">kolejności decydować będzie data złożenia wniosku w urzędzie. </w:t>
      </w:r>
    </w:p>
    <w:p w14:paraId="16B7C9AD" w14:textId="1FDAE25A" w:rsidR="00F51372" w:rsidRDefault="00F51372" w:rsidP="00F51372">
      <w:pPr>
        <w:pStyle w:val="Akapitzlist"/>
        <w:spacing w:after="0" w:line="276" w:lineRule="auto"/>
        <w:ind w:left="142"/>
        <w:jc w:val="both"/>
        <w:rPr>
          <w:rFonts w:cstheme="minorHAnsi"/>
        </w:rPr>
      </w:pPr>
      <w:r>
        <w:rPr>
          <w:rFonts w:cstheme="minorHAnsi"/>
        </w:rPr>
        <w:t xml:space="preserve">Dyrektor zastrzega sobie prawo do zmniejszenia wnioskowanej kwoty refundacji jak również wyłączenia proponowanych wydatków, które w sposób oczywisty nie są konieczne do pracy </w:t>
      </w:r>
      <w:r w:rsidR="003E0A7D">
        <w:rPr>
          <w:rFonts w:cstheme="minorHAnsi"/>
        </w:rPr>
        <w:t xml:space="preserve">                  </w:t>
      </w:r>
      <w:r>
        <w:rPr>
          <w:rFonts w:cstheme="minorHAnsi"/>
        </w:rPr>
        <w:t>na tworzonym stanowisku pracy.</w:t>
      </w:r>
    </w:p>
    <w:p w14:paraId="23C0A673" w14:textId="77777777" w:rsidR="00F51372" w:rsidRDefault="00F51372" w:rsidP="00F51372">
      <w:pPr>
        <w:spacing w:after="0" w:line="276" w:lineRule="auto"/>
        <w:ind w:left="76" w:hanging="360"/>
        <w:jc w:val="both"/>
        <w:rPr>
          <w:rFonts w:cstheme="minorHAnsi"/>
        </w:rPr>
      </w:pPr>
    </w:p>
    <w:p w14:paraId="30BE50E3" w14:textId="77777777" w:rsidR="00F51372" w:rsidRDefault="00F51372" w:rsidP="00F51372">
      <w:pPr>
        <w:pStyle w:val="Default"/>
        <w:jc w:val="center"/>
        <w:rPr>
          <w:rFonts w:asciiTheme="minorHAnsi" w:hAnsiTheme="minorHAnsi" w:cstheme="minorHAnsi"/>
          <w:b/>
          <w:bCs/>
        </w:rPr>
      </w:pPr>
      <w:r>
        <w:rPr>
          <w:rFonts w:asciiTheme="minorHAnsi" w:hAnsiTheme="minorHAnsi" w:cstheme="minorHAnsi"/>
          <w:b/>
          <w:bCs/>
        </w:rPr>
        <w:t>§ 7</w:t>
      </w:r>
    </w:p>
    <w:p w14:paraId="1031D668" w14:textId="77777777" w:rsidR="00F51372" w:rsidRDefault="00F51372" w:rsidP="00F51372">
      <w:pPr>
        <w:pStyle w:val="Default"/>
        <w:jc w:val="center"/>
        <w:rPr>
          <w:rFonts w:asciiTheme="minorHAnsi" w:hAnsiTheme="minorHAnsi" w:cstheme="minorHAnsi"/>
        </w:rPr>
      </w:pPr>
    </w:p>
    <w:p w14:paraId="62FB0143" w14:textId="77777777" w:rsidR="00F51372" w:rsidRDefault="00F51372" w:rsidP="00F51372">
      <w:pPr>
        <w:pStyle w:val="Default"/>
        <w:numPr>
          <w:ilvl w:val="0"/>
          <w:numId w:val="8"/>
        </w:numPr>
        <w:spacing w:after="147"/>
        <w:ind w:left="142" w:hanging="284"/>
        <w:rPr>
          <w:rFonts w:asciiTheme="minorHAnsi" w:hAnsiTheme="minorHAnsi" w:cstheme="minorHAnsi"/>
          <w:sz w:val="22"/>
          <w:szCs w:val="22"/>
        </w:rPr>
      </w:pPr>
      <w:r>
        <w:rPr>
          <w:rFonts w:asciiTheme="minorHAnsi" w:hAnsiTheme="minorHAnsi" w:cstheme="minorHAnsi"/>
          <w:sz w:val="22"/>
          <w:szCs w:val="22"/>
        </w:rPr>
        <w:t xml:space="preserve">O pozytywnym lub negatywnym rozpatrzeniu wniosku, Starosta powiadamia Wnioskodawcę </w:t>
      </w:r>
      <w:r>
        <w:rPr>
          <w:rFonts w:asciiTheme="minorHAnsi" w:hAnsiTheme="minorHAnsi" w:cstheme="minorHAnsi"/>
          <w:sz w:val="22"/>
          <w:szCs w:val="22"/>
        </w:rPr>
        <w:br/>
        <w:t xml:space="preserve">w formie pisemnej </w:t>
      </w:r>
      <w:r>
        <w:rPr>
          <w:rFonts w:asciiTheme="minorHAnsi" w:hAnsiTheme="minorHAnsi" w:cstheme="minorHAnsi"/>
          <w:b/>
          <w:sz w:val="22"/>
          <w:szCs w:val="22"/>
        </w:rPr>
        <w:t xml:space="preserve">w terminie 30 dni od dnia otrzymania kompletnego wniosku wraz </w:t>
      </w:r>
      <w:r>
        <w:rPr>
          <w:rFonts w:asciiTheme="minorHAnsi" w:hAnsiTheme="minorHAnsi" w:cstheme="minorHAnsi"/>
          <w:b/>
          <w:sz w:val="22"/>
          <w:szCs w:val="22"/>
        </w:rPr>
        <w:br/>
        <w:t>z</w:t>
      </w:r>
      <w:r>
        <w:rPr>
          <w:rFonts w:asciiTheme="minorHAnsi" w:hAnsiTheme="minorHAnsi" w:cstheme="minorHAnsi"/>
          <w:sz w:val="22"/>
          <w:szCs w:val="22"/>
        </w:rPr>
        <w:t xml:space="preserve"> </w:t>
      </w:r>
      <w:r>
        <w:rPr>
          <w:rFonts w:asciiTheme="minorHAnsi" w:hAnsiTheme="minorHAnsi" w:cstheme="minorHAnsi"/>
          <w:b/>
          <w:sz w:val="22"/>
          <w:szCs w:val="22"/>
        </w:rPr>
        <w:t>niezbędnymi do jego rozpatrzenia dokumentami</w:t>
      </w:r>
      <w:r>
        <w:rPr>
          <w:rFonts w:asciiTheme="minorHAnsi" w:hAnsiTheme="minorHAnsi" w:cstheme="minorHAnsi"/>
          <w:sz w:val="22"/>
          <w:szCs w:val="22"/>
        </w:rPr>
        <w:t xml:space="preserve">, jednak nie wcześniej niż w dniu podjęcia przez Radę Powiatu uchwały, o której mowa w art. 35a ust. 3 ustawy. </w:t>
      </w:r>
    </w:p>
    <w:p w14:paraId="526C4AFE" w14:textId="77777777" w:rsidR="00F51372" w:rsidRDefault="00F51372" w:rsidP="00F51372">
      <w:pPr>
        <w:pStyle w:val="Default"/>
        <w:numPr>
          <w:ilvl w:val="0"/>
          <w:numId w:val="8"/>
        </w:numPr>
        <w:spacing w:after="147"/>
        <w:ind w:left="142" w:hanging="284"/>
        <w:rPr>
          <w:rFonts w:asciiTheme="minorHAnsi" w:hAnsiTheme="minorHAnsi" w:cstheme="minorHAnsi"/>
          <w:sz w:val="22"/>
          <w:szCs w:val="22"/>
        </w:rPr>
      </w:pPr>
      <w:r>
        <w:rPr>
          <w:rFonts w:asciiTheme="minorHAnsi" w:hAnsiTheme="minorHAnsi" w:cstheme="minorHAnsi"/>
          <w:sz w:val="22"/>
          <w:szCs w:val="22"/>
        </w:rPr>
        <w:t xml:space="preserve">W przypadku negatywnego rozpatrzenia wniosku Starosta sporządza uzasadnienie. </w:t>
      </w:r>
    </w:p>
    <w:p w14:paraId="1F85E272" w14:textId="77777777" w:rsidR="00F51372" w:rsidRDefault="00F51372" w:rsidP="00F51372">
      <w:pPr>
        <w:pStyle w:val="Default"/>
        <w:numPr>
          <w:ilvl w:val="0"/>
          <w:numId w:val="8"/>
        </w:numPr>
        <w:spacing w:after="147"/>
        <w:ind w:left="142" w:hanging="284"/>
        <w:rPr>
          <w:rFonts w:asciiTheme="minorHAnsi" w:hAnsiTheme="minorHAnsi" w:cstheme="minorHAnsi"/>
          <w:sz w:val="22"/>
          <w:szCs w:val="22"/>
        </w:rPr>
      </w:pPr>
      <w:r>
        <w:rPr>
          <w:rFonts w:asciiTheme="minorHAnsi" w:hAnsiTheme="minorHAnsi" w:cstheme="minorHAnsi"/>
          <w:sz w:val="22"/>
          <w:szCs w:val="22"/>
        </w:rPr>
        <w:t xml:space="preserve">Od negatywnego stanowiska Starosty odwołanie nie przysługuje. </w:t>
      </w:r>
    </w:p>
    <w:p w14:paraId="6E4CDFAA" w14:textId="77777777" w:rsidR="00F51372" w:rsidRDefault="00F51372" w:rsidP="00F51372">
      <w:pPr>
        <w:pStyle w:val="Default"/>
        <w:numPr>
          <w:ilvl w:val="0"/>
          <w:numId w:val="8"/>
        </w:numPr>
        <w:spacing w:after="147"/>
        <w:ind w:left="142" w:hanging="284"/>
        <w:rPr>
          <w:rFonts w:asciiTheme="minorHAnsi" w:hAnsiTheme="minorHAnsi" w:cstheme="minorHAnsi"/>
          <w:sz w:val="22"/>
          <w:szCs w:val="22"/>
        </w:rPr>
      </w:pPr>
      <w:r>
        <w:rPr>
          <w:rFonts w:asciiTheme="minorHAnsi" w:hAnsiTheme="minorHAnsi" w:cstheme="minorHAnsi"/>
          <w:sz w:val="22"/>
          <w:szCs w:val="22"/>
        </w:rPr>
        <w:t xml:space="preserve">W przypadku pozytywnego rozpatrzenia wniosku Starosta informuje pisemnie Wnioskodawcę </w:t>
      </w:r>
      <w:r>
        <w:rPr>
          <w:rFonts w:asciiTheme="minorHAnsi" w:hAnsiTheme="minorHAnsi" w:cstheme="minorHAnsi"/>
          <w:sz w:val="22"/>
          <w:szCs w:val="22"/>
        </w:rPr>
        <w:br/>
        <w:t xml:space="preserve">o rozpatrzeniu wniosku, wzywając go do negocjacji warunków umowy. </w:t>
      </w:r>
    </w:p>
    <w:p w14:paraId="162D7C10" w14:textId="77777777" w:rsidR="00F51372" w:rsidRDefault="00F51372" w:rsidP="00F51372">
      <w:pPr>
        <w:pStyle w:val="Default"/>
        <w:numPr>
          <w:ilvl w:val="1"/>
          <w:numId w:val="8"/>
        </w:numPr>
        <w:jc w:val="both"/>
        <w:rPr>
          <w:rFonts w:asciiTheme="minorHAnsi" w:hAnsiTheme="minorHAnsi" w:cstheme="minorHAnsi"/>
          <w:sz w:val="22"/>
          <w:szCs w:val="22"/>
        </w:rPr>
      </w:pPr>
      <w:r>
        <w:rPr>
          <w:rFonts w:asciiTheme="minorHAnsi" w:hAnsiTheme="minorHAnsi" w:cstheme="minorHAnsi"/>
          <w:sz w:val="22"/>
          <w:szCs w:val="22"/>
        </w:rPr>
        <w:t xml:space="preserve">negocjacje obejmować powinny m.in. następujące zagadnienia: </w:t>
      </w:r>
    </w:p>
    <w:p w14:paraId="69FD3CAA" w14:textId="15798147" w:rsidR="00F51372" w:rsidRDefault="00515B84" w:rsidP="00F51372">
      <w:pPr>
        <w:pStyle w:val="Default"/>
        <w:ind w:left="720"/>
        <w:jc w:val="both"/>
        <w:rPr>
          <w:rFonts w:asciiTheme="minorHAnsi" w:hAnsiTheme="minorHAnsi" w:cstheme="minorHAnsi"/>
          <w:sz w:val="22"/>
          <w:szCs w:val="22"/>
        </w:rPr>
      </w:pPr>
      <w:r>
        <w:rPr>
          <w:rFonts w:asciiTheme="minorHAnsi" w:hAnsiTheme="minorHAnsi" w:cstheme="minorHAnsi"/>
          <w:sz w:val="22"/>
          <w:szCs w:val="22"/>
        </w:rPr>
        <w:t>-</w:t>
      </w:r>
      <w:r w:rsidR="00F51372">
        <w:rPr>
          <w:rFonts w:asciiTheme="minorHAnsi" w:hAnsiTheme="minorHAnsi" w:cstheme="minorHAnsi"/>
          <w:sz w:val="22"/>
          <w:szCs w:val="22"/>
        </w:rPr>
        <w:t xml:space="preserve"> warunki umowy, </w:t>
      </w:r>
    </w:p>
    <w:p w14:paraId="330D3135" w14:textId="02F19959" w:rsidR="00F51372" w:rsidRDefault="00515B84" w:rsidP="00F51372">
      <w:pPr>
        <w:pStyle w:val="Default"/>
        <w:ind w:left="720"/>
        <w:jc w:val="both"/>
        <w:rPr>
          <w:rFonts w:asciiTheme="minorHAnsi" w:hAnsiTheme="minorHAnsi" w:cstheme="minorHAnsi"/>
          <w:sz w:val="22"/>
          <w:szCs w:val="22"/>
        </w:rPr>
      </w:pPr>
      <w:r>
        <w:rPr>
          <w:rFonts w:asciiTheme="minorHAnsi" w:hAnsiTheme="minorHAnsi" w:cstheme="minorHAnsi"/>
          <w:sz w:val="22"/>
          <w:szCs w:val="22"/>
        </w:rPr>
        <w:t xml:space="preserve">- </w:t>
      </w:r>
      <w:r w:rsidR="00F51372">
        <w:rPr>
          <w:rFonts w:asciiTheme="minorHAnsi" w:hAnsiTheme="minorHAnsi" w:cstheme="minorHAnsi"/>
          <w:sz w:val="22"/>
          <w:szCs w:val="22"/>
        </w:rPr>
        <w:t xml:space="preserve"> doprecyzowanie katalogu wydatków zawartego we wniosku, </w:t>
      </w:r>
    </w:p>
    <w:p w14:paraId="1C2583DD" w14:textId="1CC508B2" w:rsidR="00F51372" w:rsidRDefault="00515B84" w:rsidP="00F51372">
      <w:pPr>
        <w:pStyle w:val="Default"/>
        <w:ind w:left="720"/>
        <w:jc w:val="both"/>
        <w:rPr>
          <w:rFonts w:asciiTheme="minorHAnsi" w:hAnsiTheme="minorHAnsi" w:cstheme="minorHAnsi"/>
          <w:sz w:val="22"/>
          <w:szCs w:val="22"/>
        </w:rPr>
      </w:pPr>
      <w:r>
        <w:rPr>
          <w:rFonts w:asciiTheme="minorHAnsi" w:hAnsiTheme="minorHAnsi" w:cstheme="minorHAnsi"/>
          <w:sz w:val="22"/>
          <w:szCs w:val="22"/>
        </w:rPr>
        <w:t xml:space="preserve">- </w:t>
      </w:r>
      <w:r w:rsidR="00F51372">
        <w:rPr>
          <w:rFonts w:asciiTheme="minorHAnsi" w:hAnsiTheme="minorHAnsi" w:cstheme="minorHAnsi"/>
          <w:sz w:val="22"/>
          <w:szCs w:val="22"/>
        </w:rPr>
        <w:t xml:space="preserve">omówienie praw i obowiązków wynikających z umowy o dofinansowanie, </w:t>
      </w:r>
    </w:p>
    <w:p w14:paraId="6640854E" w14:textId="77777777" w:rsidR="00F51372" w:rsidRDefault="00F51372" w:rsidP="00F51372">
      <w:pPr>
        <w:pStyle w:val="Default"/>
        <w:numPr>
          <w:ilvl w:val="1"/>
          <w:numId w:val="8"/>
        </w:numPr>
        <w:spacing w:after="66"/>
        <w:jc w:val="both"/>
        <w:rPr>
          <w:rFonts w:asciiTheme="minorHAnsi" w:hAnsiTheme="minorHAnsi" w:cstheme="minorHAnsi"/>
          <w:b/>
          <w:sz w:val="22"/>
          <w:szCs w:val="22"/>
        </w:rPr>
      </w:pPr>
      <w:r>
        <w:rPr>
          <w:rFonts w:asciiTheme="minorHAnsi" w:hAnsiTheme="minorHAnsi" w:cstheme="minorHAnsi"/>
          <w:sz w:val="22"/>
          <w:szCs w:val="22"/>
        </w:rPr>
        <w:t xml:space="preserve">negocjacje powinny zakończyć się w </w:t>
      </w:r>
      <w:r>
        <w:rPr>
          <w:rFonts w:asciiTheme="minorHAnsi" w:hAnsiTheme="minorHAnsi" w:cstheme="minorHAnsi"/>
          <w:b/>
          <w:sz w:val="22"/>
          <w:szCs w:val="22"/>
        </w:rPr>
        <w:t>terminie 14 dni od dnia doręczenia wezwania,</w:t>
      </w:r>
    </w:p>
    <w:p w14:paraId="5447013D" w14:textId="77777777" w:rsidR="00F51372" w:rsidRDefault="00F51372" w:rsidP="00F51372">
      <w:pPr>
        <w:pStyle w:val="Default"/>
        <w:numPr>
          <w:ilvl w:val="1"/>
          <w:numId w:val="8"/>
        </w:numPr>
        <w:spacing w:after="66"/>
        <w:jc w:val="both"/>
        <w:rPr>
          <w:rFonts w:asciiTheme="minorHAnsi" w:hAnsiTheme="minorHAnsi" w:cstheme="minorHAnsi"/>
          <w:b/>
          <w:sz w:val="22"/>
          <w:szCs w:val="22"/>
        </w:rPr>
      </w:pPr>
      <w:r>
        <w:rPr>
          <w:rFonts w:asciiTheme="minorHAnsi" w:hAnsiTheme="minorHAnsi" w:cstheme="minorHAnsi"/>
          <w:sz w:val="22"/>
          <w:szCs w:val="22"/>
        </w:rPr>
        <w:t>termin 14 dniowy może ulec przedłużeniu na wniosek Wnioskodawcy, jeżeli zakończenie negocjacji nie może nastąpić w terminie z przyczyn nieleżących po stronie Wnioskodawcy,</w:t>
      </w:r>
    </w:p>
    <w:p w14:paraId="43075D52" w14:textId="77777777" w:rsidR="00F51372" w:rsidRDefault="00F51372" w:rsidP="00F51372">
      <w:pPr>
        <w:pStyle w:val="Default"/>
        <w:numPr>
          <w:ilvl w:val="1"/>
          <w:numId w:val="8"/>
        </w:numPr>
        <w:jc w:val="both"/>
        <w:rPr>
          <w:rFonts w:asciiTheme="minorHAnsi" w:hAnsiTheme="minorHAnsi" w:cstheme="minorHAnsi"/>
          <w:sz w:val="22"/>
          <w:szCs w:val="22"/>
        </w:rPr>
      </w:pPr>
      <w:r>
        <w:rPr>
          <w:rFonts w:asciiTheme="minorHAnsi" w:hAnsiTheme="minorHAnsi" w:cstheme="minorHAnsi"/>
          <w:sz w:val="22"/>
          <w:szCs w:val="22"/>
        </w:rPr>
        <w:t xml:space="preserve">po zakończeniu negocjacji sporządza się protokół. </w:t>
      </w:r>
    </w:p>
    <w:p w14:paraId="0C93FCAB" w14:textId="77777777" w:rsidR="00F51372" w:rsidRDefault="00F51372" w:rsidP="00F51372">
      <w:pPr>
        <w:pStyle w:val="Default"/>
        <w:ind w:left="1440"/>
        <w:jc w:val="both"/>
        <w:rPr>
          <w:rFonts w:asciiTheme="minorHAnsi" w:hAnsiTheme="minorHAnsi" w:cstheme="minorHAnsi"/>
          <w:sz w:val="22"/>
          <w:szCs w:val="22"/>
        </w:rPr>
      </w:pPr>
    </w:p>
    <w:p w14:paraId="2450D27D" w14:textId="77777777" w:rsidR="00F51372" w:rsidRDefault="00F51372" w:rsidP="00F51372">
      <w:pPr>
        <w:pStyle w:val="Akapitzlist"/>
        <w:spacing w:after="0" w:line="240" w:lineRule="auto"/>
        <w:jc w:val="center"/>
        <w:rPr>
          <w:rFonts w:eastAsia="Times New Roman" w:cstheme="minorHAnsi"/>
          <w:b/>
          <w:lang w:eastAsia="pl-PL"/>
        </w:rPr>
      </w:pPr>
      <w:r>
        <w:rPr>
          <w:rFonts w:eastAsia="Times New Roman" w:cstheme="minorHAnsi"/>
          <w:b/>
          <w:lang w:eastAsia="pl-PL"/>
        </w:rPr>
        <w:t>Rozdział III</w:t>
      </w:r>
    </w:p>
    <w:p w14:paraId="4BA7B8E3" w14:textId="77777777" w:rsidR="00F51372" w:rsidRPr="00107925" w:rsidRDefault="00F51372" w:rsidP="00F51372">
      <w:pPr>
        <w:pStyle w:val="Akapitzlist"/>
        <w:spacing w:after="0" w:line="240" w:lineRule="auto"/>
        <w:jc w:val="center"/>
        <w:rPr>
          <w:rFonts w:eastAsia="Times New Roman" w:cstheme="minorHAnsi"/>
          <w:b/>
          <w:iCs/>
          <w:sz w:val="24"/>
          <w:szCs w:val="24"/>
          <w:lang w:eastAsia="pl-PL"/>
        </w:rPr>
      </w:pPr>
      <w:r w:rsidRPr="00107925">
        <w:rPr>
          <w:rFonts w:eastAsia="Times New Roman" w:cstheme="minorHAnsi"/>
          <w:b/>
          <w:iCs/>
          <w:sz w:val="24"/>
          <w:szCs w:val="24"/>
          <w:lang w:eastAsia="pl-PL"/>
        </w:rPr>
        <w:t>Przeznaczenie refundacji</w:t>
      </w:r>
    </w:p>
    <w:p w14:paraId="7C6CAE22" w14:textId="77777777" w:rsidR="00F51372" w:rsidRPr="00107925" w:rsidRDefault="00F51372" w:rsidP="00F51372">
      <w:pPr>
        <w:pStyle w:val="Akapitzlist"/>
        <w:spacing w:after="0" w:line="240" w:lineRule="auto"/>
        <w:jc w:val="center"/>
        <w:rPr>
          <w:rFonts w:eastAsia="Times New Roman" w:cstheme="minorHAnsi"/>
          <w:b/>
          <w:iCs/>
          <w:sz w:val="24"/>
          <w:szCs w:val="24"/>
          <w:lang w:eastAsia="pl-PL"/>
        </w:rPr>
      </w:pPr>
    </w:p>
    <w:p w14:paraId="70614E1A" w14:textId="77777777" w:rsidR="00F51372" w:rsidRDefault="00F51372" w:rsidP="00F51372">
      <w:pPr>
        <w:pStyle w:val="Default"/>
        <w:ind w:left="720"/>
        <w:jc w:val="center"/>
        <w:rPr>
          <w:rFonts w:asciiTheme="minorHAnsi" w:hAnsiTheme="minorHAnsi" w:cstheme="minorHAnsi"/>
        </w:rPr>
      </w:pPr>
      <w:r>
        <w:rPr>
          <w:rFonts w:asciiTheme="minorHAnsi" w:hAnsiTheme="minorHAnsi" w:cstheme="minorHAnsi"/>
          <w:b/>
          <w:bCs/>
        </w:rPr>
        <w:t>§ 8</w:t>
      </w:r>
    </w:p>
    <w:p w14:paraId="5FFE301B" w14:textId="77777777" w:rsidR="00F51372" w:rsidRDefault="00F51372" w:rsidP="00F51372">
      <w:pPr>
        <w:pStyle w:val="Akapitzlist"/>
        <w:numPr>
          <w:ilvl w:val="0"/>
          <w:numId w:val="9"/>
        </w:numPr>
        <w:spacing w:after="0" w:line="276" w:lineRule="auto"/>
        <w:ind w:left="142" w:hanging="284"/>
        <w:jc w:val="both"/>
        <w:rPr>
          <w:rFonts w:cstheme="minorHAnsi"/>
        </w:rPr>
      </w:pPr>
      <w:r>
        <w:rPr>
          <w:rFonts w:cstheme="minorHAnsi"/>
        </w:rPr>
        <w:t>Zwrot kosztów obejmuje:</w:t>
      </w:r>
    </w:p>
    <w:p w14:paraId="358874F8" w14:textId="47876826" w:rsidR="00F51372" w:rsidRDefault="00F51372" w:rsidP="00F51372">
      <w:pPr>
        <w:spacing w:after="0" w:line="276" w:lineRule="auto"/>
        <w:ind w:left="708"/>
        <w:jc w:val="both"/>
        <w:rPr>
          <w:rFonts w:cstheme="minorHAnsi"/>
        </w:rPr>
      </w:pPr>
      <w:r>
        <w:rPr>
          <w:rFonts w:cstheme="minorHAnsi"/>
        </w:rPr>
        <w:t xml:space="preserve">1) udokumentowane koszty zakupu lub wytworzenia wyposażenia stanowiska pracy, </w:t>
      </w:r>
      <w:r w:rsidR="001073CC">
        <w:rPr>
          <w:rFonts w:cstheme="minorHAnsi"/>
        </w:rPr>
        <w:t xml:space="preserve">                   </w:t>
      </w:r>
      <w:r>
        <w:rPr>
          <w:rFonts w:cstheme="minorHAnsi"/>
        </w:rPr>
        <w:t>na którym będzie wykonywać pracę osoba niepełnosprawna,</w:t>
      </w:r>
    </w:p>
    <w:p w14:paraId="4EFC1CEB" w14:textId="77777777" w:rsidR="00F51372" w:rsidRDefault="00F51372" w:rsidP="00F51372">
      <w:pPr>
        <w:spacing w:after="0" w:line="276" w:lineRule="auto"/>
        <w:ind w:firstLine="708"/>
        <w:jc w:val="both"/>
        <w:rPr>
          <w:rFonts w:cstheme="minorHAnsi"/>
        </w:rPr>
      </w:pPr>
      <w:r>
        <w:rPr>
          <w:rFonts w:cstheme="minorHAnsi"/>
        </w:rPr>
        <w:t>2) kwotę niepodlegającego odliczenia:</w:t>
      </w:r>
    </w:p>
    <w:p w14:paraId="38EE4082" w14:textId="77777777" w:rsidR="00F51372" w:rsidRDefault="00F51372" w:rsidP="00F51372">
      <w:pPr>
        <w:spacing w:after="0" w:line="276" w:lineRule="auto"/>
        <w:jc w:val="both"/>
        <w:rPr>
          <w:rFonts w:cstheme="minorHAnsi"/>
        </w:rPr>
      </w:pPr>
      <w:r>
        <w:rPr>
          <w:rFonts w:cstheme="minorHAnsi"/>
        </w:rPr>
        <w:t xml:space="preserve"> </w:t>
      </w:r>
      <w:r>
        <w:rPr>
          <w:rFonts w:cstheme="minorHAnsi"/>
        </w:rPr>
        <w:tab/>
      </w:r>
      <w:r>
        <w:rPr>
          <w:rFonts w:cstheme="minorHAnsi"/>
        </w:rPr>
        <w:tab/>
        <w:t>a)  podatku od towarów i usług,</w:t>
      </w:r>
    </w:p>
    <w:p w14:paraId="272D8C9A" w14:textId="77777777" w:rsidR="00F51372" w:rsidRDefault="00F51372" w:rsidP="00F51372">
      <w:pPr>
        <w:spacing w:after="0" w:line="276" w:lineRule="auto"/>
        <w:ind w:left="1416"/>
        <w:jc w:val="both"/>
        <w:rPr>
          <w:rFonts w:cstheme="minorHAnsi"/>
        </w:rPr>
      </w:pPr>
      <w:r>
        <w:rPr>
          <w:rFonts w:cstheme="minorHAnsi"/>
        </w:rPr>
        <w:t xml:space="preserve">b)  podatku akcyzowego, związanych z przedmiotami opodatkowanymi określonymi </w:t>
      </w:r>
      <w:r>
        <w:rPr>
          <w:rFonts w:cstheme="minorHAnsi"/>
        </w:rPr>
        <w:br/>
        <w:t>w pkt.1.</w:t>
      </w:r>
    </w:p>
    <w:p w14:paraId="1977AD77" w14:textId="3F4856F0" w:rsidR="00F51372" w:rsidRDefault="00F51372" w:rsidP="00F51372">
      <w:pPr>
        <w:spacing w:after="0" w:line="276" w:lineRule="auto"/>
        <w:ind w:left="142" w:hanging="284"/>
        <w:jc w:val="both"/>
        <w:rPr>
          <w:rFonts w:cstheme="minorHAnsi"/>
          <w:b/>
          <w:bCs/>
        </w:rPr>
      </w:pPr>
      <w:r>
        <w:rPr>
          <w:rFonts w:cstheme="minorHAnsi"/>
        </w:rPr>
        <w:t xml:space="preserve">2. </w:t>
      </w:r>
      <w:r>
        <w:rPr>
          <w:rFonts w:ascii="Times New Roman" w:eastAsia="Times New Roman" w:hAnsi="Times New Roman" w:cs="Times New Roman"/>
          <w:lang w:eastAsia="pl-PL"/>
        </w:rPr>
        <w:t>W przypadku zakupu maszyn i urządzeń Wnioskodawca przy rozliczeniu poniesionych wydatków zobowiązany jest przedłożyć „</w:t>
      </w:r>
      <w:r>
        <w:t xml:space="preserve">Deklarację pochodzenia sprzętu i oświadczenie sprzedawcy” zał. Nr 2 </w:t>
      </w:r>
      <w:r>
        <w:rPr>
          <w:b/>
          <w:bCs/>
        </w:rPr>
        <w:t>do</w:t>
      </w:r>
      <w:r>
        <w:t xml:space="preserve"> </w:t>
      </w:r>
      <w:r>
        <w:rPr>
          <w:b/>
          <w:bCs/>
        </w:rPr>
        <w:t>wniosku o rozliczenie</w:t>
      </w:r>
      <w:r>
        <w:t xml:space="preserve"> oraz „Wykaz numerów seryjnych zakupionego sprzętu” zał. Nr 3 </w:t>
      </w:r>
      <w:r>
        <w:rPr>
          <w:b/>
          <w:bCs/>
        </w:rPr>
        <w:t>do wniosku o rozliczenie.</w:t>
      </w:r>
    </w:p>
    <w:p w14:paraId="1F466694" w14:textId="196F5B9D" w:rsidR="00F51372" w:rsidRDefault="00F51372" w:rsidP="00F51372">
      <w:pPr>
        <w:pStyle w:val="Akapitzlist"/>
        <w:autoSpaceDE w:val="0"/>
        <w:autoSpaceDN w:val="0"/>
        <w:adjustRightInd w:val="0"/>
        <w:spacing w:after="0" w:line="276" w:lineRule="auto"/>
        <w:ind w:left="142" w:hanging="284"/>
        <w:jc w:val="both"/>
        <w:rPr>
          <w:rFonts w:cstheme="minorHAnsi"/>
        </w:rPr>
      </w:pPr>
      <w:r>
        <w:rPr>
          <w:rFonts w:cstheme="minorHAnsi"/>
        </w:rPr>
        <w:t>3</w:t>
      </w:r>
      <w:r>
        <w:rPr>
          <w:rFonts w:ascii="Times New Roman" w:eastAsia="Times New Roman" w:hAnsi="Times New Roman" w:cs="Times New Roman"/>
          <w:lang w:eastAsia="pl-PL"/>
        </w:rPr>
        <w:t xml:space="preserve">. </w:t>
      </w:r>
      <w:r>
        <w:rPr>
          <w:rFonts w:eastAsia="Times New Roman" w:cstheme="minorHAnsi"/>
          <w:lang w:eastAsia="pl-PL"/>
        </w:rPr>
        <w:t>W przypadku zakupu pojazdu Wnioskodawca przy rozliczeniu poniesionych wydatków zobowiązany jest przedłożyć „</w:t>
      </w:r>
      <w:r>
        <w:rPr>
          <w:rFonts w:cstheme="minorHAnsi"/>
        </w:rPr>
        <w:t xml:space="preserve">Deklarację pochodzenia pojazdu i oświadczenie sprzedawcy” zał. Nr 4 </w:t>
      </w:r>
      <w:r>
        <w:rPr>
          <w:rFonts w:cstheme="minorHAnsi"/>
          <w:b/>
          <w:bCs/>
        </w:rPr>
        <w:t xml:space="preserve">do wniosku </w:t>
      </w:r>
      <w:r w:rsidR="003A5B31">
        <w:rPr>
          <w:rFonts w:cstheme="minorHAnsi"/>
          <w:b/>
          <w:bCs/>
        </w:rPr>
        <w:br/>
      </w:r>
      <w:r>
        <w:rPr>
          <w:rFonts w:cstheme="minorHAnsi"/>
          <w:b/>
          <w:bCs/>
        </w:rPr>
        <w:t>o rozliczenie</w:t>
      </w:r>
      <w:r>
        <w:rPr>
          <w:rFonts w:cstheme="minorHAnsi"/>
        </w:rPr>
        <w:t xml:space="preserve"> oraz potwierdzenie rejestracji pojazdu w Wydziale Komunikacji </w:t>
      </w:r>
      <w:r>
        <w:rPr>
          <w:rFonts w:cstheme="minorHAnsi"/>
        </w:rPr>
        <w:br/>
        <w:t>i Transportu, pojazd powinien zostać zarejestrowany na firmę.</w:t>
      </w:r>
      <w:r>
        <w:rPr>
          <w:rFonts w:cstheme="minorHAnsi"/>
          <w:bCs/>
          <w:color w:val="000000"/>
        </w:rPr>
        <w:t xml:space="preserve"> Zakup pojazdu</w:t>
      </w:r>
      <w:r>
        <w:rPr>
          <w:rFonts w:cstheme="minorHAnsi"/>
          <w:b/>
          <w:color w:val="000000"/>
        </w:rPr>
        <w:t xml:space="preserve"> </w:t>
      </w:r>
      <w:r>
        <w:rPr>
          <w:rFonts w:cstheme="minorHAnsi"/>
        </w:rPr>
        <w:t xml:space="preserve">niezbędnego do </w:t>
      </w:r>
      <w:r>
        <w:rPr>
          <w:rFonts w:cstheme="minorHAnsi"/>
        </w:rPr>
        <w:lastRenderedPageBreak/>
        <w:t xml:space="preserve">wykonywania pracy na danym stanowisku oraz jednoznacznie i bezpośrednio z nim związanego, </w:t>
      </w:r>
      <w:r>
        <w:rPr>
          <w:rFonts w:cstheme="minorHAnsi"/>
          <w:color w:val="000000"/>
        </w:rPr>
        <w:t>ujętego w szczegółowej specyfikacji w umowie nie może przekraczać 40% ogólnej kwoty refundacji.</w:t>
      </w:r>
    </w:p>
    <w:p w14:paraId="6ADA0604" w14:textId="52B3E06C" w:rsidR="00F51372" w:rsidRDefault="00F51372" w:rsidP="00F51372">
      <w:pPr>
        <w:autoSpaceDN w:val="0"/>
        <w:spacing w:after="0" w:line="276" w:lineRule="auto"/>
        <w:ind w:hanging="142"/>
        <w:jc w:val="both"/>
        <w:rPr>
          <w:rFonts w:cstheme="minorHAnsi"/>
        </w:rPr>
      </w:pPr>
      <w:r>
        <w:rPr>
          <w:rFonts w:cstheme="minorHAnsi"/>
        </w:rPr>
        <w:t>4. W przypadku zakupu maszyn i urządzeń używanych lub pojazdu używanego, Wnioskodawca przedstawia wycenę rzeczoznawcy lub biegłego z tego zakresu. Koszt wyceny rzeczoznawcy ponosi Wnioskodawca. W przypadkach szczególnie uzasadnionych, kiedy wartość jednego używanego przedmiotu zakupu, wynosi co najmniej 20.000, 00 zł brutto, Starosta na wniosek Wnioskodawcy, może wyrazić zgodę na zakup urządzeń i maszyn używanych lub pojazdu używanego, które nie były finansowane ze środków publicznych, w tym Funduszu Pracy. Wycenę zakupu urządzeń i maszyn lub pojazdów dokonaną najwcześniej 1 miesiąc przed dokonaniem zakupu i najpóźniej do 1 miesiąca</w:t>
      </w:r>
      <w:r w:rsidR="009B7DA3">
        <w:rPr>
          <w:rFonts w:cstheme="minorHAnsi"/>
        </w:rPr>
        <w:t xml:space="preserve">          </w:t>
      </w:r>
      <w:r>
        <w:rPr>
          <w:rFonts w:cstheme="minorHAnsi"/>
        </w:rPr>
        <w:t xml:space="preserve"> od daty zakupu, Wnioskodawca przedkłada wraz z rozliczeniem środków.</w:t>
      </w:r>
    </w:p>
    <w:p w14:paraId="4925C7E1" w14:textId="0B543CFD" w:rsidR="00F51372" w:rsidRDefault="00F51372" w:rsidP="00F51372">
      <w:pPr>
        <w:spacing w:after="0" w:line="276" w:lineRule="auto"/>
        <w:ind w:hanging="142"/>
        <w:jc w:val="both"/>
        <w:rPr>
          <w:rFonts w:cstheme="minorHAnsi"/>
        </w:rPr>
      </w:pPr>
      <w:r>
        <w:rPr>
          <w:rFonts w:cstheme="minorHAnsi"/>
        </w:rPr>
        <w:t>5. W przypadku zakupu przenośnych urządzeń telefonicznych Wnioskodawca do wniosku o rozliczenie zobowiązany jest przedłożyć zawartą umowę z wybranym operatorem sieci, umowa powinna być zawarta na firmę Wnioskodawcy.</w:t>
      </w:r>
    </w:p>
    <w:p w14:paraId="4971E977" w14:textId="77777777" w:rsidR="00F51372" w:rsidRDefault="00F51372" w:rsidP="00F51372">
      <w:pPr>
        <w:spacing w:after="0" w:line="240" w:lineRule="auto"/>
        <w:ind w:hanging="142"/>
        <w:jc w:val="both"/>
        <w:rPr>
          <w:rFonts w:ascii="Times New Roman" w:hAnsi="Times New Roman" w:cs="Times New Roman"/>
        </w:rPr>
      </w:pPr>
    </w:p>
    <w:p w14:paraId="32165532" w14:textId="77777777" w:rsidR="00F51372" w:rsidRDefault="00F51372" w:rsidP="00F51372">
      <w:pPr>
        <w:spacing w:after="0" w:line="240" w:lineRule="auto"/>
        <w:ind w:hanging="142"/>
        <w:jc w:val="both"/>
        <w:rPr>
          <w:rFonts w:ascii="Times New Roman" w:hAnsi="Times New Roman" w:cs="Times New Roman"/>
        </w:rPr>
      </w:pPr>
      <w:r>
        <w:rPr>
          <w:rFonts w:ascii="Times New Roman" w:hAnsi="Times New Roman" w:cs="Times New Roman"/>
        </w:rPr>
        <w:t xml:space="preserve">6. </w:t>
      </w:r>
      <w:r>
        <w:rPr>
          <w:rFonts w:cstheme="minorHAnsi"/>
        </w:rPr>
        <w:t xml:space="preserve">Refundacji nie podlegają koszty: </w:t>
      </w:r>
    </w:p>
    <w:p w14:paraId="1DCF2646"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remontów, adaptacji lokali lub budowy budynków, </w:t>
      </w:r>
    </w:p>
    <w:p w14:paraId="2EFC0D5E"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transportu, przesyłek kurierskich, </w:t>
      </w:r>
    </w:p>
    <w:p w14:paraId="1699A2FF"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leasingu lub dzierżawy wyposażenia, </w:t>
      </w:r>
    </w:p>
    <w:p w14:paraId="1F0ECDEE"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zakupu towarów, </w:t>
      </w:r>
    </w:p>
    <w:p w14:paraId="15FEED45"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zakupu odzieży, </w:t>
      </w:r>
    </w:p>
    <w:p w14:paraId="6FE12051"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zakupu klimatyzacji, monitoringu, alarmów, </w:t>
      </w:r>
    </w:p>
    <w:p w14:paraId="2AA1C2BB" w14:textId="77777777" w:rsidR="00F51372" w:rsidRDefault="00F51372" w:rsidP="00F51372">
      <w:pPr>
        <w:autoSpaceDE w:val="0"/>
        <w:autoSpaceDN w:val="0"/>
        <w:adjustRightInd w:val="0"/>
        <w:spacing w:after="47" w:line="240" w:lineRule="auto"/>
        <w:jc w:val="both"/>
        <w:rPr>
          <w:rFonts w:cstheme="minorHAnsi"/>
          <w:color w:val="000000"/>
        </w:rPr>
      </w:pPr>
      <w:r>
        <w:rPr>
          <w:rFonts w:cstheme="minorHAnsi"/>
          <w:color w:val="000000"/>
        </w:rPr>
        <w:t xml:space="preserve">- montażu, instalacji zakupionego wyposażenia, </w:t>
      </w:r>
    </w:p>
    <w:p w14:paraId="1AB84ACA" w14:textId="1C268C3B" w:rsidR="00F51372" w:rsidRDefault="00F51372" w:rsidP="00F51372">
      <w:pPr>
        <w:autoSpaceDE w:val="0"/>
        <w:autoSpaceDN w:val="0"/>
        <w:adjustRightInd w:val="0"/>
        <w:spacing w:after="0" w:line="240" w:lineRule="auto"/>
        <w:jc w:val="both"/>
        <w:rPr>
          <w:rFonts w:cstheme="minorHAnsi"/>
          <w:color w:val="000000"/>
        </w:rPr>
      </w:pPr>
      <w:r>
        <w:rPr>
          <w:rFonts w:cstheme="minorHAnsi"/>
          <w:color w:val="000000"/>
        </w:rPr>
        <w:t xml:space="preserve">- zakupów dokonanych na podstawie umów cywilnoprawnych kupna </w:t>
      </w:r>
      <w:r w:rsidR="00552ED9">
        <w:rPr>
          <w:rFonts w:cstheme="minorHAnsi"/>
          <w:color w:val="000000"/>
        </w:rPr>
        <w:t>-</w:t>
      </w:r>
      <w:r>
        <w:rPr>
          <w:rFonts w:cstheme="minorHAnsi"/>
          <w:color w:val="000000"/>
        </w:rPr>
        <w:t xml:space="preserve"> sprzedaży,</w:t>
      </w:r>
    </w:p>
    <w:p w14:paraId="2B19EC78" w14:textId="77777777" w:rsidR="00F51372" w:rsidRDefault="00F51372" w:rsidP="00F51372">
      <w:pPr>
        <w:spacing w:after="0" w:line="240" w:lineRule="auto"/>
        <w:jc w:val="both"/>
        <w:rPr>
          <w:rFonts w:cstheme="minorHAnsi"/>
        </w:rPr>
      </w:pPr>
      <w:r>
        <w:rPr>
          <w:rFonts w:eastAsia="Times New Roman" w:cstheme="minorHAnsi"/>
          <w:lang w:eastAsia="pl-PL"/>
        </w:rPr>
        <w:t xml:space="preserve">- </w:t>
      </w:r>
      <w:r>
        <w:rPr>
          <w:rFonts w:cstheme="minorHAnsi"/>
        </w:rPr>
        <w:t>zakupu przenośnych urządzeń telefonicznych w kwocie powyżej 1000zł.</w:t>
      </w:r>
    </w:p>
    <w:p w14:paraId="1C917D34" w14:textId="77777777" w:rsidR="00F51372" w:rsidRDefault="00F51372" w:rsidP="00F51372">
      <w:pPr>
        <w:spacing w:after="0" w:line="240" w:lineRule="auto"/>
        <w:ind w:hanging="142"/>
        <w:jc w:val="both"/>
        <w:rPr>
          <w:rFonts w:cstheme="minorHAnsi"/>
        </w:rPr>
      </w:pPr>
      <w:r>
        <w:rPr>
          <w:rFonts w:cstheme="minorHAnsi"/>
        </w:rPr>
        <w:t>7. Powyższy katalog nie jest zamknięty.</w:t>
      </w:r>
    </w:p>
    <w:p w14:paraId="147D03EB" w14:textId="77777777" w:rsidR="00F51372" w:rsidRDefault="00F51372" w:rsidP="00F51372">
      <w:pPr>
        <w:spacing w:after="0" w:line="240" w:lineRule="auto"/>
        <w:ind w:hanging="142"/>
        <w:jc w:val="both"/>
        <w:rPr>
          <w:rFonts w:cstheme="minorHAnsi"/>
        </w:rPr>
      </w:pPr>
      <w:r>
        <w:rPr>
          <w:rFonts w:cstheme="minorHAnsi"/>
        </w:rPr>
        <w:t xml:space="preserve">8. Proponowane we wniosku zakupy oceniane są pod kątem celowości, niezbędności i przydatności do pracy na tworzonym stanowisku pracy. W uzasadnionych przypadkach starosta może wyłączyć </w:t>
      </w:r>
      <w:r>
        <w:rPr>
          <w:rFonts w:cstheme="minorHAnsi"/>
        </w:rPr>
        <w:br/>
        <w:t>z objęcia refundacją wydatki, które nie są w sposób ścisły i bezpośredni związane z tworzonym miejscem pracy. Dotyczy to również możliwości zmniejszenia kwoty refundacji na poszczególne zakupy, zwłaszcza jeżeli ich wartość została przeszacowana, tj. przekracza wartość sprzętu podobnego rodzaju ogólnie dostępnego na rynku o uśrednionym standardzie. Zastrzega się prawo do niezakwalifikowania do objęcia pomocą zaproponowanych wydatków. Oznacza to, że po ostatecznej ocenie wniosku, kwota przyznanych środków może różnić się od kwoty wnioskowanych środków. Może także zostać zaproponowana zmiana alokacji środków.</w:t>
      </w:r>
    </w:p>
    <w:p w14:paraId="1B0C018D" w14:textId="77777777" w:rsidR="00F51372" w:rsidRDefault="00F51372" w:rsidP="00F51372">
      <w:pPr>
        <w:autoSpaceDE w:val="0"/>
        <w:autoSpaceDN w:val="0"/>
        <w:adjustRightInd w:val="0"/>
        <w:spacing w:after="0" w:line="240" w:lineRule="auto"/>
        <w:rPr>
          <w:rFonts w:cstheme="minorHAnsi"/>
          <w:b/>
          <w:sz w:val="24"/>
          <w:szCs w:val="24"/>
        </w:rPr>
      </w:pPr>
    </w:p>
    <w:p w14:paraId="36A43406" w14:textId="77777777" w:rsidR="00F51372" w:rsidRDefault="00F51372" w:rsidP="00F51372">
      <w:pPr>
        <w:autoSpaceDE w:val="0"/>
        <w:autoSpaceDN w:val="0"/>
        <w:adjustRightInd w:val="0"/>
        <w:spacing w:after="0" w:line="240" w:lineRule="auto"/>
        <w:jc w:val="center"/>
        <w:rPr>
          <w:rFonts w:cstheme="minorHAnsi"/>
          <w:b/>
          <w:sz w:val="24"/>
          <w:szCs w:val="24"/>
        </w:rPr>
      </w:pPr>
      <w:r>
        <w:rPr>
          <w:rFonts w:cstheme="minorHAnsi"/>
          <w:b/>
          <w:sz w:val="24"/>
          <w:szCs w:val="24"/>
        </w:rPr>
        <w:t>Rozdział IV</w:t>
      </w:r>
    </w:p>
    <w:p w14:paraId="546C8DB0" w14:textId="77777777" w:rsidR="00F51372" w:rsidRPr="00107925" w:rsidRDefault="00F51372" w:rsidP="00F51372">
      <w:pPr>
        <w:spacing w:after="0" w:line="276" w:lineRule="auto"/>
        <w:ind w:left="357"/>
        <w:jc w:val="center"/>
        <w:rPr>
          <w:rFonts w:cstheme="minorHAnsi"/>
          <w:b/>
          <w:iCs/>
          <w:sz w:val="24"/>
          <w:szCs w:val="24"/>
        </w:rPr>
      </w:pPr>
      <w:r w:rsidRPr="00107925">
        <w:rPr>
          <w:rFonts w:cstheme="minorHAnsi"/>
          <w:b/>
          <w:iCs/>
          <w:sz w:val="24"/>
          <w:szCs w:val="24"/>
        </w:rPr>
        <w:t>Zabezpieczenie umowy</w:t>
      </w:r>
    </w:p>
    <w:p w14:paraId="63848C07" w14:textId="77777777" w:rsidR="00F51372" w:rsidRDefault="00F51372" w:rsidP="00F51372">
      <w:pPr>
        <w:spacing w:after="0" w:line="240" w:lineRule="auto"/>
        <w:jc w:val="center"/>
        <w:rPr>
          <w:b/>
          <w:sz w:val="24"/>
          <w:szCs w:val="24"/>
        </w:rPr>
      </w:pPr>
      <w:r>
        <w:rPr>
          <w:b/>
          <w:sz w:val="24"/>
          <w:szCs w:val="24"/>
        </w:rPr>
        <w:t>§ 9</w:t>
      </w:r>
    </w:p>
    <w:p w14:paraId="6EFCC261" w14:textId="77777777" w:rsidR="00F51372" w:rsidRDefault="00F51372" w:rsidP="00F51372">
      <w:pPr>
        <w:spacing w:after="0" w:line="240" w:lineRule="auto"/>
        <w:rPr>
          <w:b/>
          <w:sz w:val="24"/>
          <w:szCs w:val="24"/>
        </w:rPr>
      </w:pPr>
    </w:p>
    <w:p w14:paraId="71B9FB45" w14:textId="77777777" w:rsidR="00F51372" w:rsidRDefault="00F51372" w:rsidP="00F51372">
      <w:pPr>
        <w:pStyle w:val="Akapitzlist"/>
        <w:widowControl w:val="0"/>
        <w:numPr>
          <w:ilvl w:val="0"/>
          <w:numId w:val="10"/>
        </w:numPr>
        <w:autoSpaceDE w:val="0"/>
        <w:autoSpaceDN w:val="0"/>
        <w:adjustRightInd w:val="0"/>
        <w:spacing w:after="0" w:line="240" w:lineRule="auto"/>
        <w:ind w:left="426" w:hanging="426"/>
        <w:jc w:val="both"/>
        <w:rPr>
          <w:rFonts w:cstheme="minorHAnsi"/>
        </w:rPr>
      </w:pPr>
      <w:r>
        <w:rPr>
          <w:rFonts w:cstheme="minorHAnsi"/>
        </w:rPr>
        <w:t>Zawarcie umowy oraz wypłata refundacji wymagają przedstawienia przez Wnioskodawcę wiarygodnego zabezpieczenia, w celu zapewnienia zwrotu otrzymanej refundacji, w przypadku niedotrzymania warunków Umowy.</w:t>
      </w:r>
      <w:r>
        <w:rPr>
          <w:rFonts w:cstheme="minorHAnsi"/>
          <w:b/>
        </w:rPr>
        <w:t xml:space="preserve"> </w:t>
      </w:r>
    </w:p>
    <w:p w14:paraId="06E985F9" w14:textId="77777777" w:rsidR="00F51372" w:rsidRDefault="00F51372" w:rsidP="00F51372">
      <w:pPr>
        <w:pStyle w:val="Akapitzlist"/>
        <w:widowControl w:val="0"/>
        <w:numPr>
          <w:ilvl w:val="0"/>
          <w:numId w:val="10"/>
        </w:numPr>
        <w:autoSpaceDE w:val="0"/>
        <w:autoSpaceDN w:val="0"/>
        <w:adjustRightInd w:val="0"/>
        <w:spacing w:after="0" w:line="240" w:lineRule="auto"/>
        <w:ind w:left="426" w:hanging="426"/>
        <w:jc w:val="both"/>
        <w:rPr>
          <w:rFonts w:cstheme="minorHAnsi"/>
        </w:rPr>
      </w:pPr>
      <w:r>
        <w:rPr>
          <w:rFonts w:cstheme="minorHAnsi"/>
        </w:rPr>
        <w:t>Wszystkie koszty związane z zabezpieczeniem ponosi Wnioskodawca.</w:t>
      </w:r>
    </w:p>
    <w:p w14:paraId="47C55755" w14:textId="77777777" w:rsidR="00F51372" w:rsidRDefault="00F51372" w:rsidP="00F51372">
      <w:pPr>
        <w:pStyle w:val="Akapitzlist"/>
        <w:widowControl w:val="0"/>
        <w:numPr>
          <w:ilvl w:val="0"/>
          <w:numId w:val="10"/>
        </w:numPr>
        <w:autoSpaceDE w:val="0"/>
        <w:autoSpaceDN w:val="0"/>
        <w:adjustRightInd w:val="0"/>
        <w:spacing w:after="0" w:line="240" w:lineRule="auto"/>
        <w:ind w:left="426" w:hanging="426"/>
        <w:jc w:val="both"/>
        <w:rPr>
          <w:rFonts w:cstheme="minorHAnsi"/>
        </w:rPr>
      </w:pPr>
      <w:r>
        <w:rPr>
          <w:rFonts w:eastAsia="Times New Roman" w:cstheme="minorHAnsi"/>
        </w:rPr>
        <w:t xml:space="preserve">Formami zabezpieczenia zwrotu środków mogą być: </w:t>
      </w:r>
    </w:p>
    <w:p w14:paraId="78B4225B" w14:textId="77777777" w:rsidR="00F51372" w:rsidRDefault="00F51372" w:rsidP="00F51372">
      <w:pPr>
        <w:spacing w:after="0"/>
        <w:ind w:left="851" w:firstLine="142"/>
        <w:jc w:val="both"/>
        <w:rPr>
          <w:rFonts w:eastAsia="Times New Roman" w:cstheme="minorHAnsi"/>
        </w:rPr>
      </w:pPr>
      <w:r>
        <w:rPr>
          <w:rFonts w:eastAsia="Times New Roman" w:cstheme="minorHAnsi"/>
        </w:rPr>
        <w:t>- poręczenie,</w:t>
      </w:r>
    </w:p>
    <w:p w14:paraId="3196EC07" w14:textId="77777777" w:rsidR="00F51372" w:rsidRDefault="00F51372" w:rsidP="00F51372">
      <w:pPr>
        <w:spacing w:after="0"/>
        <w:ind w:firstLine="993"/>
        <w:jc w:val="both"/>
        <w:rPr>
          <w:rFonts w:eastAsia="Times New Roman" w:cstheme="minorHAnsi"/>
        </w:rPr>
      </w:pPr>
      <w:r>
        <w:rPr>
          <w:rFonts w:eastAsia="Times New Roman" w:cstheme="minorHAnsi"/>
        </w:rPr>
        <w:t>- weksel z poręczeniem wekslowym (aval),</w:t>
      </w:r>
    </w:p>
    <w:p w14:paraId="05E9A2D6" w14:textId="77777777" w:rsidR="00F51372" w:rsidRDefault="00F51372" w:rsidP="00F51372">
      <w:pPr>
        <w:spacing w:after="0"/>
        <w:ind w:firstLine="993"/>
        <w:jc w:val="both"/>
        <w:rPr>
          <w:rFonts w:eastAsia="Times New Roman" w:cstheme="minorHAnsi"/>
        </w:rPr>
      </w:pPr>
      <w:r>
        <w:rPr>
          <w:rFonts w:eastAsia="Times New Roman" w:cstheme="minorHAnsi"/>
        </w:rPr>
        <w:t>- gwarancja bankowa,</w:t>
      </w:r>
    </w:p>
    <w:p w14:paraId="6F189A7F" w14:textId="77777777" w:rsidR="00F51372" w:rsidRDefault="00F51372" w:rsidP="00F51372">
      <w:pPr>
        <w:spacing w:after="0"/>
        <w:ind w:firstLine="993"/>
        <w:jc w:val="both"/>
        <w:rPr>
          <w:rFonts w:eastAsia="Times New Roman" w:cstheme="minorHAnsi"/>
        </w:rPr>
      </w:pPr>
      <w:r>
        <w:rPr>
          <w:rFonts w:eastAsia="Times New Roman" w:cstheme="minorHAnsi"/>
        </w:rPr>
        <w:t>- zastaw rejestrowy na prawach lub rzeczach,</w:t>
      </w:r>
    </w:p>
    <w:p w14:paraId="1DEBE12A" w14:textId="77777777" w:rsidR="00F51372" w:rsidRDefault="00F51372" w:rsidP="00F51372">
      <w:pPr>
        <w:spacing w:after="0"/>
        <w:ind w:firstLine="993"/>
        <w:jc w:val="both"/>
        <w:rPr>
          <w:rFonts w:eastAsia="Times New Roman" w:cstheme="minorHAnsi"/>
        </w:rPr>
      </w:pPr>
      <w:r>
        <w:rPr>
          <w:rFonts w:eastAsia="Times New Roman" w:cstheme="minorHAnsi"/>
        </w:rPr>
        <w:lastRenderedPageBreak/>
        <w:t>- blokada środków zgromadzonych na rachunku płatniczym,</w:t>
      </w:r>
    </w:p>
    <w:p w14:paraId="7D29D8CD" w14:textId="77777777" w:rsidR="00F51372" w:rsidRDefault="00F51372" w:rsidP="00F51372">
      <w:pPr>
        <w:spacing w:after="0"/>
        <w:ind w:firstLine="993"/>
        <w:jc w:val="both"/>
        <w:rPr>
          <w:rFonts w:eastAsia="Times New Roman" w:cstheme="minorHAnsi"/>
        </w:rPr>
      </w:pPr>
      <w:r>
        <w:rPr>
          <w:rFonts w:eastAsia="Times New Roman" w:cstheme="minorHAnsi"/>
        </w:rPr>
        <w:t>- akt notarialny o poddaniu się egzekucji przez dłużnika.</w:t>
      </w:r>
    </w:p>
    <w:p w14:paraId="496F3ACA" w14:textId="77777777" w:rsidR="00F51372" w:rsidRDefault="00F51372" w:rsidP="00F51372">
      <w:pPr>
        <w:widowControl w:val="0"/>
        <w:autoSpaceDE w:val="0"/>
        <w:autoSpaceDN w:val="0"/>
        <w:adjustRightInd w:val="0"/>
        <w:spacing w:after="0" w:line="240" w:lineRule="auto"/>
        <w:jc w:val="both"/>
        <w:rPr>
          <w:rFonts w:cstheme="minorHAnsi"/>
          <w:b/>
        </w:rPr>
      </w:pPr>
      <w:r>
        <w:rPr>
          <w:rFonts w:cstheme="minorHAnsi"/>
          <w:b/>
        </w:rPr>
        <w:t xml:space="preserve">Zabezpieczenie jest udzielane na okres dochodzenia roszczeń wynikających z zawartej umowy </w:t>
      </w:r>
    </w:p>
    <w:p w14:paraId="4B2F3D36" w14:textId="77777777" w:rsidR="00F51372" w:rsidRDefault="00F51372" w:rsidP="00F51372">
      <w:pPr>
        <w:widowControl w:val="0"/>
        <w:autoSpaceDE w:val="0"/>
        <w:autoSpaceDN w:val="0"/>
        <w:adjustRightInd w:val="0"/>
        <w:spacing w:after="0" w:line="240" w:lineRule="auto"/>
        <w:jc w:val="both"/>
        <w:rPr>
          <w:rFonts w:cstheme="minorHAnsi"/>
          <w:b/>
        </w:rPr>
      </w:pPr>
      <w:r>
        <w:rPr>
          <w:rFonts w:cstheme="minorHAnsi"/>
          <w:b/>
        </w:rPr>
        <w:t>o refundację kosztów wyposażenia lub doposażenia stanowiska pracy tj:</w:t>
      </w:r>
    </w:p>
    <w:p w14:paraId="6E4C14AF" w14:textId="77777777" w:rsidR="00F51372" w:rsidRDefault="00F51372" w:rsidP="00F51372">
      <w:pPr>
        <w:widowControl w:val="0"/>
        <w:autoSpaceDE w:val="0"/>
        <w:autoSpaceDN w:val="0"/>
        <w:adjustRightInd w:val="0"/>
        <w:spacing w:after="0" w:line="240" w:lineRule="auto"/>
        <w:jc w:val="both"/>
        <w:rPr>
          <w:rFonts w:cstheme="minorHAnsi"/>
          <w:b/>
        </w:rPr>
      </w:pPr>
    </w:p>
    <w:p w14:paraId="77C27621" w14:textId="77777777" w:rsidR="00F51372" w:rsidRDefault="00F51372" w:rsidP="00F51372">
      <w:pPr>
        <w:jc w:val="both"/>
        <w:rPr>
          <w:rFonts w:cstheme="minorHAnsi"/>
          <w:b/>
        </w:rPr>
      </w:pPr>
      <w:r>
        <w:rPr>
          <w:rFonts w:cstheme="minorHAnsi"/>
          <w:b/>
        </w:rPr>
        <w:t>- co najmniej 36 miesięcy trwania umowy oraz</w:t>
      </w:r>
    </w:p>
    <w:p w14:paraId="7A3ADA3A" w14:textId="5CFB177D" w:rsidR="00F51372" w:rsidRDefault="00F51372" w:rsidP="00F51372">
      <w:pPr>
        <w:jc w:val="both"/>
        <w:rPr>
          <w:rFonts w:cstheme="minorHAnsi"/>
          <w:bCs/>
        </w:rPr>
      </w:pPr>
      <w:r>
        <w:rPr>
          <w:rFonts w:cstheme="minorHAnsi"/>
          <w:b/>
        </w:rPr>
        <w:t xml:space="preserve">- 5 lat liczonych od końca roku kalendarzowego, w którym powstało prawo do obniżenia kwoty podatku należnego - </w:t>
      </w:r>
      <w:r>
        <w:rPr>
          <w:rFonts w:cstheme="minorHAnsi"/>
          <w:bCs/>
        </w:rPr>
        <w:t>w przypadku dochodzenia roszczeń wynikających ze zwrotu podatku VAT.</w:t>
      </w:r>
    </w:p>
    <w:p w14:paraId="3ED2E838" w14:textId="77777777" w:rsidR="00F51372" w:rsidRDefault="00F51372" w:rsidP="00F51372">
      <w:pPr>
        <w:pStyle w:val="Akapitzlist"/>
        <w:widowControl w:val="0"/>
        <w:numPr>
          <w:ilvl w:val="1"/>
          <w:numId w:val="11"/>
        </w:numPr>
        <w:autoSpaceDE w:val="0"/>
        <w:autoSpaceDN w:val="0"/>
        <w:adjustRightInd w:val="0"/>
        <w:spacing w:after="0" w:line="240" w:lineRule="auto"/>
        <w:ind w:left="851" w:hanging="284"/>
        <w:jc w:val="both"/>
        <w:rPr>
          <w:rFonts w:eastAsia="Times New Roman" w:cstheme="minorHAnsi"/>
          <w:lang w:eastAsia="pl-PL"/>
        </w:rPr>
      </w:pPr>
      <w:r>
        <w:rPr>
          <w:rFonts w:eastAsia="Times New Roman" w:cstheme="minorHAnsi"/>
          <w:b/>
          <w:bCs/>
          <w:u w:val="single"/>
        </w:rPr>
        <w:t xml:space="preserve"> Poręczenie</w:t>
      </w:r>
      <w:r>
        <w:rPr>
          <w:rFonts w:eastAsia="Times New Roman" w:cstheme="minorHAnsi"/>
        </w:rPr>
        <w:t>: może być udzielone przez osobę fizyczną lub osobę prawną, przy czym:</w:t>
      </w:r>
    </w:p>
    <w:p w14:paraId="0BEF35F8" w14:textId="77777777" w:rsidR="00FF610C" w:rsidRDefault="00F51372" w:rsidP="00FF610C">
      <w:pPr>
        <w:pStyle w:val="Akapitzlist"/>
        <w:spacing w:after="0" w:line="276" w:lineRule="auto"/>
        <w:jc w:val="both"/>
        <w:rPr>
          <w:rFonts w:cstheme="minorHAnsi"/>
        </w:rPr>
      </w:pPr>
      <w:r>
        <w:rPr>
          <w:rFonts w:eastAsia="Times New Roman" w:cstheme="minorHAnsi"/>
        </w:rPr>
        <w:t xml:space="preserve">a) </w:t>
      </w:r>
      <w:r>
        <w:rPr>
          <w:rFonts w:eastAsia="Times New Roman" w:cstheme="minorHAnsi"/>
          <w:b/>
          <w:bCs/>
        </w:rPr>
        <w:t>w przypadku osoby fizycznej</w:t>
      </w:r>
      <w:r w:rsidR="00FF610C">
        <w:rPr>
          <w:rFonts w:eastAsia="Times New Roman" w:cstheme="minorHAnsi"/>
          <w:b/>
          <w:bCs/>
        </w:rPr>
        <w:t xml:space="preserve"> - </w:t>
      </w:r>
      <w:r w:rsidR="00FF610C" w:rsidRPr="00FF610C">
        <w:rPr>
          <w:rFonts w:eastAsia="Times New Roman" w:cstheme="minorHAnsi"/>
        </w:rPr>
        <w:t xml:space="preserve">minimum </w:t>
      </w:r>
      <w:r w:rsidR="00FF610C">
        <w:rPr>
          <w:rFonts w:cstheme="minorHAnsi"/>
        </w:rPr>
        <w:t>3 poręczycieli osiągających dochód brutto miesięcznie nie niższy niż 70% przeciętnego wynagrodzenia każdy; w uzasadnionych przypadkach dochód może być niższy,</w:t>
      </w:r>
    </w:p>
    <w:p w14:paraId="3897D97D" w14:textId="4D0734E8" w:rsidR="00F51372" w:rsidRPr="00FF610C" w:rsidRDefault="00FF610C" w:rsidP="00FF610C">
      <w:pPr>
        <w:pStyle w:val="Akapitzlist"/>
        <w:spacing w:after="0" w:line="276" w:lineRule="auto"/>
        <w:ind w:left="1134" w:hanging="141"/>
        <w:jc w:val="both"/>
        <w:rPr>
          <w:rFonts w:cstheme="minorHAnsi"/>
        </w:rPr>
      </w:pPr>
      <w:r>
        <w:rPr>
          <w:rFonts w:eastAsia="Times New Roman" w:cstheme="minorHAnsi"/>
          <w:b/>
          <w:bCs/>
        </w:rPr>
        <w:t xml:space="preserve">- </w:t>
      </w:r>
      <w:r>
        <w:rPr>
          <w:rFonts w:eastAsia="Times New Roman" w:cstheme="minorHAnsi"/>
          <w:lang w:eastAsia="pl-PL"/>
        </w:rPr>
        <w:t xml:space="preserve">poręczycielem może być osoba </w:t>
      </w:r>
      <w:r w:rsidR="00F51372">
        <w:rPr>
          <w:rFonts w:eastAsia="Times New Roman" w:cstheme="minorHAnsi"/>
          <w:lang w:eastAsia="pl-PL"/>
        </w:rPr>
        <w:t xml:space="preserve">zatrudniona na czas nieokreślony lub na czas określony (minimum </w:t>
      </w:r>
      <w:r>
        <w:rPr>
          <w:rFonts w:eastAsia="Times New Roman" w:cstheme="minorHAnsi"/>
          <w:lang w:eastAsia="pl-PL"/>
        </w:rPr>
        <w:t>3</w:t>
      </w:r>
      <w:r w:rsidR="00F51372">
        <w:rPr>
          <w:rFonts w:eastAsia="Times New Roman" w:cstheme="minorHAnsi"/>
          <w:lang w:eastAsia="pl-PL"/>
        </w:rPr>
        <w:t xml:space="preserve"> lata) wobec której nie są ustanowione zajęcia sądowe lub administracyjne, </w:t>
      </w:r>
    </w:p>
    <w:p w14:paraId="347F733E" w14:textId="77777777" w:rsidR="00F51372" w:rsidRDefault="00F51372" w:rsidP="00F51372">
      <w:pPr>
        <w:tabs>
          <w:tab w:val="num" w:pos="2340"/>
        </w:tabs>
        <w:spacing w:after="0" w:line="240" w:lineRule="auto"/>
        <w:ind w:left="1134" w:hanging="141"/>
        <w:contextualSpacing/>
        <w:jc w:val="both"/>
        <w:rPr>
          <w:rFonts w:eastAsia="Times New Roman" w:cstheme="minorHAnsi"/>
          <w:lang w:eastAsia="pl-PL"/>
        </w:rPr>
      </w:pPr>
      <w:r>
        <w:rPr>
          <w:rFonts w:eastAsia="Times New Roman" w:cstheme="minorHAnsi"/>
          <w:lang w:eastAsia="pl-PL"/>
        </w:rPr>
        <w:t>- poręczenie przez osobę fizyczną wymaga zgody współmałżonka poręczyciela, wyrażonej</w:t>
      </w:r>
      <w:r>
        <w:rPr>
          <w:rFonts w:eastAsia="Times New Roman" w:cstheme="minorHAnsi"/>
          <w:lang w:eastAsia="pl-PL"/>
        </w:rPr>
        <w:br/>
        <w:t xml:space="preserve">w formie pisemnej w obecności uprawnionego pracownika Urzędu lub zgody poświadczonej notarialnie, wyjątek stanowi rozdzielność majątkowa, </w:t>
      </w:r>
    </w:p>
    <w:p w14:paraId="5611DC01" w14:textId="30D60D06" w:rsidR="00F51372" w:rsidRDefault="00F51372" w:rsidP="00FF610C">
      <w:pPr>
        <w:tabs>
          <w:tab w:val="num" w:pos="2340"/>
        </w:tabs>
        <w:spacing w:after="0" w:line="240" w:lineRule="auto"/>
        <w:ind w:left="1134" w:hanging="141"/>
        <w:contextualSpacing/>
        <w:jc w:val="both"/>
        <w:rPr>
          <w:rFonts w:eastAsia="Times New Roman" w:cstheme="minorHAnsi"/>
          <w:lang w:eastAsia="pl-PL"/>
        </w:rPr>
      </w:pPr>
      <w:r>
        <w:rPr>
          <w:rFonts w:eastAsia="Times New Roman" w:cstheme="minorHAnsi"/>
          <w:lang w:eastAsia="pl-PL"/>
        </w:rPr>
        <w:t>- poręczenie przez osobę prowadzącą działalność gospodarczą możliwe jest, jeżeli działalność ta nie jest w stanie likwidacji lub upadłości, osoba prowadząca działalność nie posiada zaległości w ZUS i Urzędzie Skarbowym z tytułu jej prowadzenia,</w:t>
      </w:r>
    </w:p>
    <w:p w14:paraId="0631E730" w14:textId="77777777" w:rsidR="00F51372" w:rsidRDefault="00F51372" w:rsidP="00F51372">
      <w:pPr>
        <w:tabs>
          <w:tab w:val="num" w:pos="2340"/>
        </w:tabs>
        <w:spacing w:after="0" w:line="240" w:lineRule="auto"/>
        <w:ind w:left="993"/>
        <w:contextualSpacing/>
        <w:jc w:val="both"/>
        <w:rPr>
          <w:rFonts w:eastAsia="Times New Roman" w:cstheme="minorHAnsi"/>
          <w:lang w:eastAsia="pl-PL"/>
        </w:rPr>
      </w:pPr>
      <w:r>
        <w:rPr>
          <w:rFonts w:eastAsia="Times New Roman" w:cstheme="minorHAnsi"/>
          <w:lang w:eastAsia="pl-PL"/>
        </w:rPr>
        <w:t>- możliwe jest poręczenie przez osobę posiadającą prawo do emerytury lub renty stałej,</w:t>
      </w:r>
    </w:p>
    <w:p w14:paraId="437EC13A" w14:textId="7199E83B" w:rsidR="00F51372" w:rsidRDefault="00F51372" w:rsidP="00F51372">
      <w:pPr>
        <w:tabs>
          <w:tab w:val="num" w:pos="2340"/>
        </w:tabs>
        <w:spacing w:after="0" w:line="240" w:lineRule="auto"/>
        <w:ind w:left="993" w:hanging="284"/>
        <w:contextualSpacing/>
        <w:jc w:val="both"/>
        <w:rPr>
          <w:rFonts w:cstheme="minorHAnsi"/>
          <w:color w:val="000000"/>
        </w:rPr>
      </w:pPr>
      <w:r>
        <w:rPr>
          <w:rFonts w:eastAsia="Times New Roman" w:cstheme="minorHAnsi"/>
          <w:lang w:eastAsia="pl-PL"/>
        </w:rPr>
        <w:t xml:space="preserve">b) </w:t>
      </w:r>
      <w:r>
        <w:rPr>
          <w:rFonts w:eastAsia="Times New Roman" w:cstheme="minorHAnsi"/>
          <w:b/>
          <w:bCs/>
          <w:lang w:eastAsia="pl-PL"/>
        </w:rPr>
        <w:t xml:space="preserve">w przypadku osoby prawnej może być to osoba </w:t>
      </w:r>
      <w:r>
        <w:rPr>
          <w:rFonts w:eastAsia="Calibri" w:cstheme="minorHAnsi"/>
          <w:color w:val="000000"/>
          <w:lang w:eastAsia="pl-PL"/>
        </w:rPr>
        <w:t xml:space="preserve">osiągająca dochody na terenie Rzeczpospolitej Polskiej, posiadająca możliwości finansowe pozwalające na zaspokojenie poręczonych zobowiązań, prowadząca działalność przez okres co najmniej 1 roku podatkowego poprzedzającego rok złożenia wniosku, nieposiadająca zaległości w opłatach administracyjno - skarbowych wynikających z prowadzenia tej działalności i działalność </w:t>
      </w:r>
      <w:r w:rsidR="00AF2B64">
        <w:rPr>
          <w:rFonts w:eastAsia="Calibri" w:cstheme="minorHAnsi"/>
          <w:color w:val="000000"/>
          <w:lang w:eastAsia="pl-PL"/>
        </w:rPr>
        <w:t xml:space="preserve">         </w:t>
      </w:r>
      <w:r>
        <w:rPr>
          <w:rFonts w:eastAsia="Calibri" w:cstheme="minorHAnsi"/>
          <w:color w:val="000000"/>
          <w:lang w:eastAsia="pl-PL"/>
        </w:rPr>
        <w:t xml:space="preserve">ta nie może być w stanie likwidacji lub upadłości. </w:t>
      </w:r>
      <w:bookmarkStart w:id="1" w:name="_Hlk196208603"/>
      <w:r>
        <w:rPr>
          <w:rFonts w:cstheme="minorHAnsi"/>
          <w:color w:val="000000"/>
        </w:rPr>
        <w:t>Średni dochód netto z 12 miesięcy za ubiegły rok podatkowy powinien być nie niższy niż 8.500 zł (dochód netto wg zeznania podatkowego CIT, tj. dochód do opodatkowania pomniejszony o kwotę podatku należnego).</w:t>
      </w:r>
    </w:p>
    <w:bookmarkEnd w:id="1"/>
    <w:p w14:paraId="0A308756" w14:textId="77777777" w:rsidR="00150E2F" w:rsidRDefault="00F51372" w:rsidP="00FF610C">
      <w:pPr>
        <w:tabs>
          <w:tab w:val="num" w:pos="2340"/>
        </w:tabs>
        <w:spacing w:after="0" w:line="240" w:lineRule="auto"/>
        <w:ind w:left="567"/>
        <w:contextualSpacing/>
        <w:jc w:val="both"/>
        <w:rPr>
          <w:rFonts w:cstheme="minorHAnsi"/>
          <w:color w:val="000000"/>
        </w:rPr>
      </w:pPr>
      <w:r>
        <w:rPr>
          <w:rFonts w:cstheme="minorHAnsi"/>
          <w:color w:val="000000"/>
        </w:rPr>
        <w:t xml:space="preserve">Poręczenie powinno być dokonane osobiście przez osoby fizyczne albo przez osoby prawne </w:t>
      </w:r>
    </w:p>
    <w:p w14:paraId="0986B382" w14:textId="661336F7" w:rsidR="00F51372" w:rsidRDefault="00F51372" w:rsidP="00FF610C">
      <w:pPr>
        <w:tabs>
          <w:tab w:val="num" w:pos="2340"/>
        </w:tabs>
        <w:spacing w:after="0" w:line="240" w:lineRule="auto"/>
        <w:ind w:left="567"/>
        <w:contextualSpacing/>
        <w:jc w:val="both"/>
        <w:rPr>
          <w:rFonts w:eastAsia="Times New Roman" w:cstheme="minorHAnsi"/>
          <w:lang w:eastAsia="pl-PL"/>
        </w:rPr>
      </w:pPr>
      <w:r>
        <w:rPr>
          <w:rFonts w:cstheme="minorHAnsi"/>
          <w:color w:val="000000"/>
        </w:rPr>
        <w:t>w siedzibie tut.</w:t>
      </w:r>
      <w:r>
        <w:rPr>
          <w:rFonts w:eastAsia="Times New Roman" w:cstheme="minorHAnsi"/>
          <w:lang w:eastAsia="pl-PL"/>
        </w:rPr>
        <w:t xml:space="preserve"> Urzędu.</w:t>
      </w:r>
    </w:p>
    <w:p w14:paraId="0FA12E4A" w14:textId="77777777" w:rsidR="00F51372" w:rsidRDefault="00F51372" w:rsidP="00F51372">
      <w:pPr>
        <w:spacing w:after="22" w:line="244" w:lineRule="auto"/>
        <w:ind w:left="851" w:right="40" w:hanging="284"/>
        <w:jc w:val="both"/>
        <w:rPr>
          <w:rFonts w:eastAsia="Calibri" w:cstheme="minorHAnsi"/>
          <w:color w:val="000000"/>
          <w:lang w:eastAsia="pl-PL"/>
        </w:rPr>
      </w:pPr>
      <w:r>
        <w:rPr>
          <w:rFonts w:eastAsia="Calibri" w:cstheme="minorHAnsi"/>
          <w:color w:val="000000"/>
          <w:lang w:eastAsia="pl-PL"/>
        </w:rPr>
        <w:t>2)</w:t>
      </w:r>
      <w:r>
        <w:rPr>
          <w:rFonts w:eastAsia="Times New Roman" w:cstheme="minorHAnsi"/>
          <w:b/>
          <w:bCs/>
          <w:lang w:eastAsia="pl-PL"/>
        </w:rPr>
        <w:t xml:space="preserve">  </w:t>
      </w:r>
      <w:r>
        <w:rPr>
          <w:rFonts w:eastAsia="Times New Roman" w:cstheme="minorHAnsi"/>
          <w:b/>
          <w:bCs/>
          <w:u w:val="single"/>
          <w:lang w:eastAsia="pl-PL"/>
        </w:rPr>
        <w:t>Weksel z poręczeniem wekslowym – aval</w:t>
      </w:r>
      <w:r>
        <w:rPr>
          <w:rFonts w:eastAsia="Times New Roman" w:cstheme="minorHAnsi"/>
          <w:lang w:eastAsia="pl-PL"/>
        </w:rPr>
        <w:t xml:space="preserve"> – przy czym:</w:t>
      </w:r>
    </w:p>
    <w:p w14:paraId="357978DE" w14:textId="14E635BF" w:rsidR="00F51372" w:rsidRDefault="00F51372" w:rsidP="00F51372">
      <w:pPr>
        <w:tabs>
          <w:tab w:val="num" w:pos="2340"/>
        </w:tabs>
        <w:spacing w:after="0" w:line="240" w:lineRule="auto"/>
        <w:ind w:left="1276" w:hanging="283"/>
        <w:contextualSpacing/>
        <w:jc w:val="both"/>
        <w:rPr>
          <w:rFonts w:eastAsia="Times New Roman" w:cstheme="minorHAnsi"/>
          <w:color w:val="000000" w:themeColor="text1"/>
          <w:lang w:eastAsia="pl-PL"/>
        </w:rPr>
      </w:pPr>
      <w:r>
        <w:rPr>
          <w:rFonts w:eastAsia="Times New Roman" w:cstheme="minorHAnsi"/>
          <w:lang w:eastAsia="pl-PL"/>
        </w:rPr>
        <w:t xml:space="preserve">a) poręczycielami (minimum </w:t>
      </w:r>
      <w:r w:rsidR="00731B88">
        <w:rPr>
          <w:rFonts w:eastAsia="Times New Roman" w:cstheme="minorHAnsi"/>
          <w:lang w:eastAsia="pl-PL"/>
        </w:rPr>
        <w:t>trzech</w:t>
      </w:r>
      <w:r>
        <w:rPr>
          <w:rFonts w:eastAsia="Times New Roman" w:cstheme="minorHAnsi"/>
          <w:lang w:eastAsia="pl-PL"/>
        </w:rPr>
        <w:t>), mogą być osoby osiągające wynagrodzenie/</w:t>
      </w:r>
      <w:r>
        <w:rPr>
          <w:rFonts w:eastAsia="Times New Roman" w:cstheme="minorHAnsi"/>
          <w:color w:val="000000" w:themeColor="text1"/>
          <w:lang w:eastAsia="pl-PL"/>
        </w:rPr>
        <w:t xml:space="preserve">dochód </w:t>
      </w:r>
    </w:p>
    <w:p w14:paraId="101EA808" w14:textId="592663B7" w:rsidR="00F51372" w:rsidRDefault="00F51372" w:rsidP="00F51372">
      <w:pPr>
        <w:tabs>
          <w:tab w:val="num" w:pos="2340"/>
        </w:tabs>
        <w:spacing w:after="0" w:line="240" w:lineRule="auto"/>
        <w:ind w:left="1276" w:hanging="283"/>
        <w:contextualSpacing/>
        <w:jc w:val="both"/>
        <w:rPr>
          <w:rFonts w:eastAsia="Times New Roman" w:cstheme="minorHAnsi"/>
          <w:lang w:eastAsia="pl-PL"/>
        </w:rPr>
      </w:pPr>
      <w:r>
        <w:rPr>
          <w:rFonts w:eastAsia="Times New Roman" w:cstheme="minorHAnsi"/>
          <w:lang w:eastAsia="pl-PL"/>
        </w:rPr>
        <w:t xml:space="preserve">w wysokości co najmniej </w:t>
      </w:r>
      <w:r w:rsidR="00731B88">
        <w:rPr>
          <w:rFonts w:eastAsia="Times New Roman" w:cstheme="minorHAnsi"/>
          <w:b/>
          <w:bCs/>
          <w:lang w:eastAsia="pl-PL"/>
        </w:rPr>
        <w:t>70</w:t>
      </w:r>
      <w:r>
        <w:rPr>
          <w:rFonts w:eastAsia="Times New Roman" w:cstheme="minorHAnsi"/>
          <w:b/>
          <w:bCs/>
          <w:lang w:eastAsia="pl-PL"/>
        </w:rPr>
        <w:t>%</w:t>
      </w:r>
      <w:r>
        <w:rPr>
          <w:rFonts w:eastAsia="Times New Roman" w:cstheme="minorHAnsi"/>
          <w:lang w:eastAsia="pl-PL"/>
        </w:rPr>
        <w:t xml:space="preserve"> </w:t>
      </w:r>
      <w:r w:rsidR="00150E2F">
        <w:rPr>
          <w:rFonts w:eastAsia="Times New Roman" w:cstheme="minorHAnsi"/>
          <w:lang w:eastAsia="pl-PL"/>
        </w:rPr>
        <w:t>przeciętnego</w:t>
      </w:r>
      <w:r>
        <w:rPr>
          <w:rFonts w:eastAsia="Times New Roman" w:cstheme="minorHAnsi"/>
          <w:lang w:eastAsia="pl-PL"/>
        </w:rPr>
        <w:t xml:space="preserve"> wynagrodzenia każda, zatrudniona na czas nieokreślony lub na czas określony (minimum </w:t>
      </w:r>
      <w:r w:rsidR="00731B88">
        <w:rPr>
          <w:rFonts w:eastAsia="Times New Roman" w:cstheme="minorHAnsi"/>
          <w:lang w:eastAsia="pl-PL"/>
        </w:rPr>
        <w:t>3</w:t>
      </w:r>
      <w:r>
        <w:rPr>
          <w:rFonts w:eastAsia="Times New Roman" w:cstheme="minorHAnsi"/>
          <w:lang w:eastAsia="pl-PL"/>
        </w:rPr>
        <w:t xml:space="preserve"> lata) wobec której nie są ustanowione zajęcia sądowe lub administracyjne, </w:t>
      </w:r>
    </w:p>
    <w:p w14:paraId="0D4DC163" w14:textId="77777777" w:rsidR="00731B88" w:rsidRDefault="00F51372" w:rsidP="00F51372">
      <w:pPr>
        <w:pStyle w:val="Akapitzlist"/>
        <w:numPr>
          <w:ilvl w:val="0"/>
          <w:numId w:val="1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poręczenie przez osobę fizyczną wymaga zgody współmałżonka poręczyciela, wyrażonej</w:t>
      </w:r>
      <w:r>
        <w:rPr>
          <w:rFonts w:eastAsia="Times New Roman" w:cstheme="minorHAnsi"/>
          <w:lang w:eastAsia="pl-PL"/>
        </w:rPr>
        <w:br/>
        <w:t xml:space="preserve">w formie pisemnej w obecności uprawnionego pracownika Urzędu lub zgody poświadczonej notarialnie - wyjątek stanowi rozdzielność majątkowa, </w:t>
      </w:r>
    </w:p>
    <w:p w14:paraId="0320E40C" w14:textId="599C476B" w:rsidR="00F51372" w:rsidRDefault="00F51372" w:rsidP="00F51372">
      <w:pPr>
        <w:pStyle w:val="Akapitzlist"/>
        <w:numPr>
          <w:ilvl w:val="0"/>
          <w:numId w:val="1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 xml:space="preserve">poręczenie przez osobę prowadzącą działalność gospodarczą możliwe jest, jeżeli działalność ta nie jest w stanie likwidacji lub upadłości, osoba prowadząca działalność nie posiada zaległości w ZUS i Urzędzie Skarbowym z tytułu jej prowadzenia, a </w:t>
      </w:r>
      <w:r>
        <w:rPr>
          <w:rFonts w:cstheme="minorHAnsi"/>
          <w:color w:val="000000"/>
        </w:rPr>
        <w:t xml:space="preserve">średni dochód netto z 12 miesięcy za ubiegły rok podatkowy powinien być nie niższy niż </w:t>
      </w:r>
      <w:r w:rsidR="00731B88" w:rsidRPr="00731B88">
        <w:rPr>
          <w:rFonts w:cstheme="minorHAnsi"/>
          <w:color w:val="000000"/>
        </w:rPr>
        <w:t>8500zł</w:t>
      </w:r>
      <w:r w:rsidRPr="00731B88">
        <w:rPr>
          <w:rFonts w:cstheme="minorHAnsi"/>
          <w:color w:val="000000"/>
        </w:rPr>
        <w:t xml:space="preserve"> </w:t>
      </w:r>
      <w:r>
        <w:rPr>
          <w:rFonts w:cstheme="minorHAnsi"/>
          <w:color w:val="000000"/>
        </w:rPr>
        <w:t>(dochód netto wg zeznania podatkowego CIT, tj. dochód do opodatkowania pomniejszony o kwotę podatku należnego),</w:t>
      </w:r>
    </w:p>
    <w:p w14:paraId="1FD9491F" w14:textId="30C7DA85" w:rsidR="00F51372" w:rsidRDefault="00F51372" w:rsidP="00F51372">
      <w:pPr>
        <w:pStyle w:val="Akapitzlist"/>
        <w:numPr>
          <w:ilvl w:val="0"/>
          <w:numId w:val="12"/>
        </w:numPr>
        <w:tabs>
          <w:tab w:val="num" w:pos="1276"/>
        </w:tabs>
        <w:spacing w:after="0" w:line="240" w:lineRule="auto"/>
        <w:ind w:left="1276" w:hanging="283"/>
        <w:jc w:val="both"/>
        <w:rPr>
          <w:rFonts w:eastAsia="Times New Roman" w:cstheme="minorHAnsi"/>
          <w:lang w:eastAsia="pl-PL"/>
        </w:rPr>
      </w:pPr>
      <w:r>
        <w:rPr>
          <w:rFonts w:eastAsia="Times New Roman" w:cstheme="minorHAnsi"/>
          <w:lang w:eastAsia="pl-PL"/>
        </w:rPr>
        <w:t>możliwe jest poręczenie przez osobę posiadającą prawo do emerytury lub renty stałej</w:t>
      </w:r>
      <w:r w:rsidR="00731B88">
        <w:rPr>
          <w:rFonts w:eastAsia="Times New Roman" w:cstheme="minorHAnsi"/>
          <w:lang w:eastAsia="pl-PL"/>
        </w:rPr>
        <w:t>.</w:t>
      </w:r>
    </w:p>
    <w:p w14:paraId="6DD6FCE8" w14:textId="77777777" w:rsidR="00F51372" w:rsidRDefault="00F51372" w:rsidP="00F51372">
      <w:pPr>
        <w:spacing w:after="0" w:line="240" w:lineRule="auto"/>
        <w:jc w:val="both"/>
        <w:rPr>
          <w:rFonts w:eastAsia="Times New Roman" w:cstheme="minorHAnsi"/>
          <w:lang w:eastAsia="pl-PL"/>
        </w:rPr>
      </w:pPr>
    </w:p>
    <w:p w14:paraId="6BB14E88" w14:textId="7E16E001" w:rsidR="00F51372" w:rsidRDefault="00F51372" w:rsidP="00F51372">
      <w:pPr>
        <w:tabs>
          <w:tab w:val="num" w:pos="2340"/>
        </w:tabs>
        <w:spacing w:after="0" w:line="240" w:lineRule="auto"/>
        <w:ind w:left="567"/>
        <w:contextualSpacing/>
        <w:jc w:val="both"/>
        <w:rPr>
          <w:rFonts w:eastAsia="Times New Roman" w:cstheme="minorHAnsi"/>
          <w:lang w:eastAsia="pl-PL"/>
        </w:rPr>
      </w:pPr>
      <w:r>
        <w:rPr>
          <w:rFonts w:eastAsia="Times New Roman" w:cstheme="minorHAnsi"/>
          <w:lang w:eastAsia="pl-PL"/>
        </w:rPr>
        <w:lastRenderedPageBreak/>
        <w:t xml:space="preserve">Wnioskodawca po wywiązaniu się ze wszystkich warunków umowy, unieważniony weksel stanowiący zabezpieczenie zwrotu otrzymanych środków, może odebrać osobiście w terminie 30 dni w siedzibie tut. Urzędu. Weksel nie odebrany we wskazanym terminie, wraz </w:t>
      </w:r>
      <w:r w:rsidR="00731B88">
        <w:rPr>
          <w:rFonts w:eastAsia="Times New Roman" w:cstheme="minorHAnsi"/>
          <w:lang w:eastAsia="pl-PL"/>
        </w:rPr>
        <w:br/>
      </w:r>
      <w:r>
        <w:rPr>
          <w:rFonts w:eastAsia="Times New Roman" w:cstheme="minorHAnsi"/>
          <w:lang w:eastAsia="pl-PL"/>
        </w:rPr>
        <w:t>z oświadczeniem wekslowym zostanie zniszczony komisyjnie.</w:t>
      </w:r>
    </w:p>
    <w:p w14:paraId="11D86906" w14:textId="4E9C6F56" w:rsidR="00F51372" w:rsidRDefault="00F51372" w:rsidP="00F51372">
      <w:pPr>
        <w:tabs>
          <w:tab w:val="num" w:pos="2340"/>
        </w:tabs>
        <w:spacing w:line="240" w:lineRule="auto"/>
        <w:contextualSpacing/>
        <w:jc w:val="both"/>
        <w:rPr>
          <w:rFonts w:eastAsia="Times New Roman" w:cstheme="minorHAnsi"/>
          <w:lang w:eastAsia="pl-PL"/>
        </w:rPr>
      </w:pPr>
      <w:r>
        <w:rPr>
          <w:rFonts w:eastAsia="Times New Roman" w:cstheme="minorHAnsi"/>
          <w:lang w:eastAsia="pl-PL"/>
        </w:rPr>
        <w:t>W szczególnie uzasadnionych przypadkach (np. utrata pracy przez poręczyciela, śmierć poręczyciela) istnieje możliwość zmiany poręczyciela.</w:t>
      </w:r>
    </w:p>
    <w:p w14:paraId="3641D283" w14:textId="77777777" w:rsidR="00F51372" w:rsidRDefault="00F51372" w:rsidP="00F51372">
      <w:pPr>
        <w:ind w:left="851" w:hanging="284"/>
        <w:jc w:val="both"/>
        <w:rPr>
          <w:rFonts w:eastAsia="Times New Roman" w:cstheme="minorHAnsi"/>
          <w:lang w:eastAsia="pl-PL"/>
        </w:rPr>
      </w:pPr>
      <w:r>
        <w:rPr>
          <w:rFonts w:eastAsia="Times New Roman" w:cstheme="minorHAnsi"/>
        </w:rPr>
        <w:t>3)</w:t>
      </w:r>
      <w:r>
        <w:rPr>
          <w:rFonts w:eastAsia="Times New Roman" w:cstheme="minorHAnsi"/>
          <w:b/>
          <w:bCs/>
        </w:rPr>
        <w:t xml:space="preserve">  </w:t>
      </w:r>
      <w:r>
        <w:rPr>
          <w:rFonts w:eastAsia="Times New Roman" w:cstheme="minorHAnsi"/>
          <w:b/>
          <w:bCs/>
          <w:u w:val="single"/>
        </w:rPr>
        <w:t>Gwarancja bankowa:</w:t>
      </w:r>
    </w:p>
    <w:p w14:paraId="1635C26F" w14:textId="278FB67F" w:rsidR="00F51372" w:rsidRDefault="00F51372" w:rsidP="00F51372">
      <w:pPr>
        <w:spacing w:after="22" w:line="244" w:lineRule="auto"/>
        <w:ind w:left="1134" w:right="40" w:hanging="141"/>
        <w:jc w:val="both"/>
        <w:rPr>
          <w:rFonts w:cstheme="minorHAnsi"/>
        </w:rPr>
      </w:pPr>
      <w:r>
        <w:rPr>
          <w:rFonts w:cstheme="minorHAnsi"/>
        </w:rPr>
        <w:t xml:space="preserve">-  do wniosku należy dołączyć zaświadczenie banku o możliwości udzielenia </w:t>
      </w:r>
      <w:r w:rsidR="00150E2F">
        <w:rPr>
          <w:rFonts w:cstheme="minorHAnsi"/>
        </w:rPr>
        <w:t>W</w:t>
      </w:r>
      <w:r>
        <w:rPr>
          <w:rFonts w:cstheme="minorHAnsi"/>
        </w:rPr>
        <w:t xml:space="preserve">nioskodawcy gwarancji. Wysokość kwoty gwarantowanej przez bank powinna wynosić co najmniej </w:t>
      </w:r>
    </w:p>
    <w:p w14:paraId="2770E3CF" w14:textId="11298235" w:rsidR="00F51372" w:rsidRDefault="00F51372" w:rsidP="00F51372">
      <w:pPr>
        <w:spacing w:after="22" w:line="244" w:lineRule="auto"/>
        <w:ind w:left="1134" w:right="40"/>
        <w:jc w:val="both"/>
        <w:rPr>
          <w:rFonts w:cstheme="minorHAnsi"/>
          <w:color w:val="EE0000"/>
        </w:rPr>
      </w:pPr>
      <w:r>
        <w:rPr>
          <w:rFonts w:cstheme="minorHAnsi"/>
          <w:b/>
        </w:rPr>
        <w:t>150 %</w:t>
      </w:r>
      <w:r>
        <w:rPr>
          <w:rFonts w:cstheme="minorHAnsi"/>
        </w:rPr>
        <w:t xml:space="preserve"> kwoty </w:t>
      </w:r>
      <w:r w:rsidR="00731B88">
        <w:rPr>
          <w:rFonts w:cstheme="minorHAnsi"/>
        </w:rPr>
        <w:t>refundacji</w:t>
      </w:r>
      <w:r>
        <w:rPr>
          <w:rFonts w:cstheme="minorHAnsi"/>
        </w:rPr>
        <w:t xml:space="preserve">; </w:t>
      </w:r>
    </w:p>
    <w:p w14:paraId="30E03A9E" w14:textId="77777777" w:rsidR="00F51372" w:rsidRDefault="00F51372" w:rsidP="00F51372">
      <w:pPr>
        <w:spacing w:after="22" w:line="244" w:lineRule="auto"/>
        <w:ind w:left="851" w:right="40" w:hanging="284"/>
        <w:jc w:val="both"/>
        <w:rPr>
          <w:rFonts w:cstheme="minorHAnsi"/>
          <w:b/>
          <w:bCs/>
          <w:color w:val="000000" w:themeColor="text1"/>
          <w:u w:val="single"/>
        </w:rPr>
      </w:pPr>
      <w:r>
        <w:rPr>
          <w:rFonts w:cstheme="minorHAnsi"/>
          <w:color w:val="000000" w:themeColor="text1"/>
        </w:rPr>
        <w:t>4)</w:t>
      </w:r>
      <w:r>
        <w:rPr>
          <w:rFonts w:cstheme="minorHAnsi"/>
          <w:b/>
          <w:bCs/>
          <w:color w:val="000000" w:themeColor="text1"/>
        </w:rPr>
        <w:t xml:space="preserve">  </w:t>
      </w:r>
      <w:r>
        <w:rPr>
          <w:rFonts w:cstheme="minorHAnsi"/>
          <w:b/>
          <w:bCs/>
          <w:color w:val="000000" w:themeColor="text1"/>
          <w:u w:val="single"/>
        </w:rPr>
        <w:t xml:space="preserve">Zastaw rejestrowy na prawach rzeczach: </w:t>
      </w:r>
      <w:r>
        <w:rPr>
          <w:rFonts w:eastAsia="Calibri" w:cstheme="minorHAnsi"/>
          <w:color w:val="000000" w:themeColor="text1"/>
          <w:lang w:eastAsia="pl-PL"/>
        </w:rPr>
        <w:t xml:space="preserve">do wniosku należy dołączyć: </w:t>
      </w:r>
    </w:p>
    <w:p w14:paraId="25357EA4" w14:textId="77777777" w:rsidR="00F51372" w:rsidRDefault="00F51372" w:rsidP="00F51372">
      <w:pPr>
        <w:spacing w:after="22" w:line="244" w:lineRule="auto"/>
        <w:ind w:left="407" w:right="40" w:firstLine="586"/>
        <w:jc w:val="both"/>
        <w:rPr>
          <w:rFonts w:eastAsia="Calibri" w:cstheme="minorHAnsi"/>
          <w:color w:val="000000"/>
          <w:lang w:eastAsia="pl-PL"/>
        </w:rPr>
      </w:pPr>
      <w:r>
        <w:rPr>
          <w:rFonts w:eastAsia="Arial" w:cstheme="minorHAnsi"/>
          <w:color w:val="000000"/>
          <w:lang w:eastAsia="pl-PL"/>
        </w:rPr>
        <w:t xml:space="preserve">- </w:t>
      </w:r>
      <w:r>
        <w:rPr>
          <w:rFonts w:eastAsia="Calibri" w:cstheme="minorHAnsi"/>
          <w:color w:val="000000"/>
          <w:lang w:eastAsia="pl-PL"/>
        </w:rPr>
        <w:t xml:space="preserve">informację dotyczącą proponowanego przedmiotu zastawu (wg wzoru Urzędu), </w:t>
      </w:r>
    </w:p>
    <w:p w14:paraId="104818BF" w14:textId="77777777" w:rsidR="00F51372" w:rsidRDefault="00F51372" w:rsidP="00F51372">
      <w:pPr>
        <w:spacing w:after="22" w:line="244" w:lineRule="auto"/>
        <w:ind w:left="1134" w:right="40" w:hanging="141"/>
        <w:jc w:val="both"/>
        <w:rPr>
          <w:rFonts w:eastAsia="Calibri" w:cstheme="minorHAnsi"/>
          <w:color w:val="000000"/>
          <w:lang w:eastAsia="pl-PL"/>
        </w:rPr>
      </w:pPr>
      <w:r>
        <w:rPr>
          <w:rFonts w:eastAsia="Segoe UI Symbol" w:cstheme="minorHAnsi"/>
          <w:color w:val="000000"/>
          <w:lang w:eastAsia="pl-PL"/>
        </w:rPr>
        <w:t xml:space="preserve">- </w:t>
      </w:r>
      <w:r>
        <w:rPr>
          <w:rFonts w:eastAsia="Calibri" w:cstheme="minorHAnsi"/>
          <w:color w:val="000000"/>
          <w:lang w:eastAsia="pl-PL"/>
        </w:rPr>
        <w:t xml:space="preserve">kopie dokumentów potwierdzających posiadanie przedmiotu zastawu (np. faktury, rachunki, umowy kupna sprzedaży zgłoszone do Urzędu Skarbowego), </w:t>
      </w:r>
    </w:p>
    <w:p w14:paraId="38EA0F95" w14:textId="423C35BE" w:rsidR="00F51372" w:rsidRDefault="00F51372"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xml:space="preserve">- wartość przedmiotu zastawu powinna stanowić co najmniej </w:t>
      </w:r>
      <w:r>
        <w:rPr>
          <w:rFonts w:eastAsia="Calibri" w:cstheme="minorHAnsi"/>
          <w:b/>
          <w:color w:val="000000"/>
          <w:lang w:eastAsia="pl-PL"/>
        </w:rPr>
        <w:t>160 %</w:t>
      </w:r>
      <w:r>
        <w:rPr>
          <w:rFonts w:eastAsia="Calibri" w:cstheme="minorHAnsi"/>
          <w:color w:val="000000"/>
          <w:lang w:eastAsia="pl-PL"/>
        </w:rPr>
        <w:t xml:space="preserve"> kwoty przyznane</w:t>
      </w:r>
      <w:r w:rsidR="00731B88">
        <w:rPr>
          <w:rFonts w:eastAsia="Calibri" w:cstheme="minorHAnsi"/>
          <w:color w:val="000000"/>
          <w:lang w:eastAsia="pl-PL"/>
        </w:rPr>
        <w:t>j refundacji</w:t>
      </w:r>
      <w:r>
        <w:rPr>
          <w:rFonts w:eastAsia="Calibri" w:cstheme="minorHAnsi"/>
          <w:color w:val="000000"/>
          <w:lang w:eastAsia="pl-PL"/>
        </w:rPr>
        <w:t xml:space="preserve">, </w:t>
      </w:r>
    </w:p>
    <w:p w14:paraId="0664A9D0" w14:textId="77777777" w:rsidR="00F51372" w:rsidRDefault="00F51372"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po pozytywnym rozpatrzeniu wniosku, przed zawarciem umowy o dofinansowanie, Wnioskodawca zobowiązany jest przedłożyć w Urzędzie polisę ubezpieczeniową dotyczącą przedmiotu zastawu oraz wycenę rzeczoznawcy potwierdzającą deklarowaną wartość przedmiotu zastawu,</w:t>
      </w:r>
    </w:p>
    <w:p w14:paraId="5ED34C81" w14:textId="77777777" w:rsidR="00F51372" w:rsidRDefault="00F51372"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po zawarciu stosownej umowy, warunkiem dokonania przez Urząd przelewu środków finansowych na rachunek jest przedłożenie przez Wnioskodawcę dokumentu potwierdzającego uzyskanie wpisu do rejestru zastawów prowadzonego przez sąd rejonowy.</w:t>
      </w:r>
    </w:p>
    <w:p w14:paraId="6B2AD6B0" w14:textId="77777777" w:rsidR="00F51372" w:rsidRDefault="00F51372" w:rsidP="00F51372">
      <w:pPr>
        <w:spacing w:after="37" w:line="244" w:lineRule="auto"/>
        <w:ind w:left="422" w:right="40" w:firstLine="145"/>
        <w:jc w:val="both"/>
        <w:rPr>
          <w:rFonts w:eastAsia="Calibri" w:cstheme="minorHAnsi"/>
          <w:color w:val="000000"/>
          <w:lang w:eastAsia="pl-PL"/>
        </w:rPr>
      </w:pPr>
      <w:r>
        <w:rPr>
          <w:rFonts w:eastAsia="Calibri" w:cstheme="minorHAnsi"/>
          <w:color w:val="000000"/>
        </w:rPr>
        <w:t>5)</w:t>
      </w:r>
      <w:r>
        <w:rPr>
          <w:rFonts w:eastAsia="Calibri" w:cstheme="minorHAnsi"/>
          <w:b/>
          <w:bCs/>
          <w:color w:val="000000"/>
        </w:rPr>
        <w:t xml:space="preserve">  </w:t>
      </w:r>
      <w:r>
        <w:rPr>
          <w:rFonts w:eastAsia="Calibri" w:cstheme="minorHAnsi"/>
          <w:b/>
          <w:bCs/>
          <w:color w:val="000000"/>
          <w:u w:val="single"/>
        </w:rPr>
        <w:t xml:space="preserve">Blokada środków na rachunku bankowym: </w:t>
      </w:r>
      <w:r>
        <w:rPr>
          <w:rFonts w:eastAsia="Calibri" w:cstheme="minorHAnsi"/>
          <w:color w:val="000000"/>
          <w:lang w:eastAsia="pl-PL"/>
        </w:rPr>
        <w:t>do wniosku należy dołączyć:</w:t>
      </w:r>
      <w:r>
        <w:rPr>
          <w:rFonts w:eastAsia="Calibri" w:cstheme="minorHAnsi"/>
          <w:b/>
          <w:color w:val="000000"/>
          <w:lang w:eastAsia="pl-PL"/>
        </w:rPr>
        <w:t xml:space="preserve"> </w:t>
      </w:r>
    </w:p>
    <w:p w14:paraId="657B185E" w14:textId="77777777" w:rsidR="00F51372" w:rsidRDefault="00F51372" w:rsidP="00F51372">
      <w:pPr>
        <w:spacing w:after="22" w:line="244" w:lineRule="auto"/>
        <w:ind w:left="993" w:right="40"/>
        <w:jc w:val="both"/>
        <w:rPr>
          <w:rFonts w:eastAsia="Calibri" w:cstheme="minorHAnsi"/>
          <w:color w:val="000000"/>
          <w:lang w:eastAsia="pl-PL"/>
        </w:rPr>
      </w:pPr>
      <w:r>
        <w:rPr>
          <w:rFonts w:eastAsia="Segoe UI Symbol" w:cstheme="minorHAnsi"/>
          <w:color w:val="000000"/>
          <w:lang w:eastAsia="pl-PL"/>
        </w:rPr>
        <w:t>-</w:t>
      </w:r>
      <w:r>
        <w:rPr>
          <w:rFonts w:eastAsia="Arial" w:cstheme="minorHAnsi"/>
          <w:color w:val="000000"/>
          <w:lang w:eastAsia="pl-PL"/>
        </w:rPr>
        <w:t xml:space="preserve"> </w:t>
      </w:r>
      <w:r>
        <w:rPr>
          <w:rFonts w:eastAsia="Calibri" w:cstheme="minorHAnsi"/>
          <w:color w:val="000000"/>
          <w:lang w:eastAsia="pl-PL"/>
        </w:rPr>
        <w:t xml:space="preserve">oświadczenie właściciela rachunku </w:t>
      </w:r>
      <w:r>
        <w:rPr>
          <w:rFonts w:eastAsia="Calibri" w:cstheme="minorHAnsi"/>
          <w:color w:val="000000"/>
          <w:u w:val="single" w:color="000000"/>
          <w:lang w:eastAsia="pl-PL"/>
        </w:rPr>
        <w:t>płatniczego</w:t>
      </w:r>
      <w:r>
        <w:rPr>
          <w:rFonts w:eastAsia="Calibri" w:cstheme="minorHAnsi"/>
          <w:color w:val="000000"/>
          <w:lang w:eastAsia="pl-PL"/>
        </w:rPr>
        <w:t xml:space="preserve"> (wg wzoru Urzędu), </w:t>
      </w:r>
    </w:p>
    <w:p w14:paraId="3E62C6DC" w14:textId="77777777" w:rsidR="00F51372" w:rsidRDefault="00F51372" w:rsidP="00F51372">
      <w:pPr>
        <w:spacing w:after="30" w:line="244" w:lineRule="auto"/>
        <w:ind w:left="1134" w:right="35" w:hanging="425"/>
        <w:jc w:val="both"/>
        <w:rPr>
          <w:rFonts w:eastAsia="Calibri" w:cstheme="minorHAnsi"/>
          <w:lang w:eastAsia="pl-PL"/>
        </w:rPr>
      </w:pPr>
      <w:r>
        <w:rPr>
          <w:rFonts w:eastAsia="Segoe UI Symbol" w:cstheme="minorHAnsi"/>
          <w:color w:val="000000"/>
          <w:lang w:eastAsia="pl-PL"/>
        </w:rPr>
        <w:t xml:space="preserve">     - </w:t>
      </w:r>
      <w:r>
        <w:rPr>
          <w:rFonts w:eastAsia="Calibri" w:cstheme="minorHAnsi"/>
          <w:color w:val="000000"/>
          <w:lang w:eastAsia="pl-PL"/>
        </w:rPr>
        <w:t xml:space="preserve">zaświadczenie z banku o posiadaniu wymaganych środków pieniężnych oraz potwierdzające, że środki zgromadzone są na rachunku płatniczym i możliwe jest dokonanie ich blokady </w:t>
      </w:r>
      <w:r>
        <w:rPr>
          <w:rFonts w:eastAsia="Calibri" w:cstheme="minorHAnsi"/>
          <w:lang w:eastAsia="pl-PL"/>
        </w:rPr>
        <w:t xml:space="preserve">na okres wskazany w umowie,  </w:t>
      </w:r>
    </w:p>
    <w:p w14:paraId="6E73B14C" w14:textId="1273E627" w:rsidR="00F51372" w:rsidRDefault="00F51372" w:rsidP="00F51372">
      <w:pPr>
        <w:spacing w:after="22" w:line="244" w:lineRule="auto"/>
        <w:ind w:left="1134" w:right="40" w:hanging="141"/>
        <w:jc w:val="both"/>
        <w:rPr>
          <w:rFonts w:eastAsia="Calibri" w:cstheme="minorHAnsi"/>
          <w:color w:val="FF0000"/>
          <w:lang w:eastAsia="pl-PL"/>
        </w:rPr>
      </w:pPr>
      <w:r>
        <w:rPr>
          <w:rFonts w:eastAsia="Calibri" w:cstheme="minorHAnsi"/>
          <w:color w:val="000000"/>
          <w:lang w:eastAsia="pl-PL"/>
        </w:rPr>
        <w:t xml:space="preserve">- w przypadku ustanawiania blokady środków na rachunku bankowym wysokość blokowanych środków powinna wynosić co najmniej </w:t>
      </w:r>
      <w:r>
        <w:rPr>
          <w:rFonts w:eastAsia="Calibri" w:cstheme="minorHAnsi"/>
          <w:b/>
          <w:color w:val="000000"/>
          <w:lang w:eastAsia="pl-PL"/>
        </w:rPr>
        <w:t>150 %</w:t>
      </w:r>
      <w:r>
        <w:rPr>
          <w:rFonts w:eastAsia="Calibri" w:cstheme="minorHAnsi"/>
          <w:color w:val="000000"/>
          <w:lang w:eastAsia="pl-PL"/>
        </w:rPr>
        <w:t xml:space="preserve"> kwoty </w:t>
      </w:r>
      <w:r w:rsidR="00731B88">
        <w:rPr>
          <w:rFonts w:eastAsia="Calibri" w:cstheme="minorHAnsi"/>
          <w:color w:val="000000"/>
          <w:lang w:eastAsia="pl-PL"/>
        </w:rPr>
        <w:t>refundacji</w:t>
      </w:r>
      <w:r>
        <w:rPr>
          <w:rFonts w:eastAsia="Calibri" w:cstheme="minorHAnsi"/>
          <w:color w:val="000000"/>
          <w:lang w:eastAsia="pl-PL"/>
        </w:rPr>
        <w:t xml:space="preserve">, </w:t>
      </w:r>
    </w:p>
    <w:p w14:paraId="6765A678" w14:textId="77777777" w:rsidR="00F51372" w:rsidRDefault="00F51372" w:rsidP="00F51372">
      <w:pPr>
        <w:spacing w:after="22" w:line="244" w:lineRule="auto"/>
        <w:ind w:left="993" w:right="40"/>
        <w:jc w:val="both"/>
        <w:rPr>
          <w:rFonts w:eastAsia="Calibri" w:cstheme="minorHAnsi"/>
          <w:color w:val="000000"/>
          <w:lang w:eastAsia="pl-PL"/>
        </w:rPr>
      </w:pPr>
      <w:r>
        <w:rPr>
          <w:rFonts w:eastAsia="Calibri" w:cstheme="minorHAnsi"/>
          <w:color w:val="000000"/>
          <w:lang w:eastAsia="pl-PL"/>
        </w:rPr>
        <w:t xml:space="preserve">- dokonanie blokady środków możliwe jest wyłącznie na koncie złotówkowym. </w:t>
      </w:r>
    </w:p>
    <w:p w14:paraId="41B03F28" w14:textId="77777777" w:rsidR="00F51372" w:rsidRDefault="00F51372" w:rsidP="00F51372">
      <w:pPr>
        <w:spacing w:after="22" w:line="244" w:lineRule="auto"/>
        <w:ind w:left="422" w:right="40" w:firstLine="145"/>
        <w:jc w:val="both"/>
        <w:rPr>
          <w:rFonts w:eastAsia="Calibri" w:cstheme="minorHAnsi"/>
          <w:color w:val="000000"/>
          <w:lang w:eastAsia="pl-PL"/>
        </w:rPr>
      </w:pPr>
      <w:r>
        <w:rPr>
          <w:rFonts w:eastAsia="Calibri" w:cstheme="minorHAnsi"/>
          <w:color w:val="000000"/>
          <w:lang w:eastAsia="pl-PL"/>
        </w:rPr>
        <w:t>6)</w:t>
      </w:r>
      <w:r>
        <w:rPr>
          <w:rFonts w:eastAsia="Calibri" w:cstheme="minorHAnsi"/>
          <w:b/>
          <w:bCs/>
          <w:color w:val="000000"/>
          <w:lang w:eastAsia="pl-PL"/>
        </w:rPr>
        <w:t xml:space="preserve">  </w:t>
      </w:r>
      <w:r>
        <w:rPr>
          <w:rFonts w:eastAsia="Times New Roman" w:cstheme="minorHAnsi"/>
          <w:b/>
          <w:bCs/>
          <w:u w:val="single"/>
        </w:rPr>
        <w:t xml:space="preserve">Akt notarialny o poddaniu się egzekucji przez dłużnika: </w:t>
      </w:r>
      <w:r>
        <w:rPr>
          <w:rFonts w:eastAsia="Calibri" w:cstheme="minorHAnsi"/>
          <w:color w:val="000000"/>
          <w:lang w:eastAsia="pl-PL"/>
        </w:rPr>
        <w:t xml:space="preserve">do wniosku należy dołączyć: </w:t>
      </w:r>
    </w:p>
    <w:p w14:paraId="2173BB26" w14:textId="77777777" w:rsidR="00F51372" w:rsidRDefault="00F51372" w:rsidP="00F51372">
      <w:pPr>
        <w:spacing w:after="22" w:line="244" w:lineRule="auto"/>
        <w:ind w:left="422" w:right="40" w:firstLine="571"/>
        <w:jc w:val="both"/>
        <w:rPr>
          <w:rFonts w:eastAsia="Calibri" w:cstheme="minorHAnsi"/>
          <w:color w:val="000000"/>
          <w:lang w:eastAsia="pl-PL"/>
        </w:rPr>
      </w:pPr>
      <w:r>
        <w:rPr>
          <w:rFonts w:eastAsia="Calibri" w:cstheme="minorHAnsi"/>
          <w:color w:val="000000"/>
          <w:lang w:eastAsia="pl-PL"/>
        </w:rPr>
        <w:t>- oświadczenie o stanie majątkowym (wg wzoru Urzędu),</w:t>
      </w:r>
    </w:p>
    <w:p w14:paraId="6FDF5D92" w14:textId="6DCD1D74" w:rsidR="00F51372" w:rsidRDefault="00F51372"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xml:space="preserve">- wysokość kwoty podlegającej egzekucji powinna wynosić co najmniej </w:t>
      </w:r>
      <w:r>
        <w:rPr>
          <w:rFonts w:eastAsia="Calibri" w:cstheme="minorHAnsi"/>
          <w:b/>
          <w:color w:val="000000"/>
          <w:lang w:eastAsia="pl-PL"/>
        </w:rPr>
        <w:t>150 %</w:t>
      </w:r>
      <w:r>
        <w:rPr>
          <w:rFonts w:eastAsia="Calibri" w:cstheme="minorHAnsi"/>
          <w:color w:val="000000"/>
          <w:lang w:eastAsia="pl-PL"/>
        </w:rPr>
        <w:t xml:space="preserve"> kwoty </w:t>
      </w:r>
      <w:r w:rsidR="00731B88">
        <w:rPr>
          <w:rFonts w:eastAsia="Calibri" w:cstheme="minorHAnsi"/>
          <w:color w:val="000000"/>
          <w:lang w:eastAsia="pl-PL"/>
        </w:rPr>
        <w:t>refundacji</w:t>
      </w:r>
      <w:r>
        <w:rPr>
          <w:rFonts w:eastAsia="Calibri" w:cstheme="minorHAnsi"/>
          <w:color w:val="000000"/>
          <w:lang w:eastAsia="pl-PL"/>
        </w:rPr>
        <w:t>,</w:t>
      </w:r>
    </w:p>
    <w:p w14:paraId="20DA541A" w14:textId="77777777" w:rsidR="00150E2F" w:rsidRDefault="00F51372"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 xml:space="preserve">-  okres nadania klauzuli wykonalności ww. aktowi notarialnemu powinien wynosić </w:t>
      </w:r>
    </w:p>
    <w:p w14:paraId="67158FCA" w14:textId="4F58E873" w:rsidR="00F51372" w:rsidRDefault="00731B88" w:rsidP="00F51372">
      <w:pPr>
        <w:spacing w:after="22" w:line="244" w:lineRule="auto"/>
        <w:ind w:left="1134" w:right="40" w:hanging="141"/>
        <w:jc w:val="both"/>
        <w:rPr>
          <w:rFonts w:eastAsia="Calibri" w:cstheme="minorHAnsi"/>
          <w:color w:val="000000"/>
          <w:lang w:eastAsia="pl-PL"/>
        </w:rPr>
      </w:pPr>
      <w:r>
        <w:rPr>
          <w:rFonts w:eastAsia="Calibri" w:cstheme="minorHAnsi"/>
          <w:color w:val="000000"/>
          <w:lang w:eastAsia="pl-PL"/>
        </w:rPr>
        <w:t>36</w:t>
      </w:r>
      <w:r w:rsidR="00F51372">
        <w:rPr>
          <w:rFonts w:eastAsia="Calibri" w:cstheme="minorHAnsi"/>
          <w:color w:val="000000"/>
          <w:lang w:eastAsia="pl-PL"/>
        </w:rPr>
        <w:t xml:space="preserve"> miesięcy od dnia podpisania umowy. </w:t>
      </w:r>
    </w:p>
    <w:p w14:paraId="35021F60" w14:textId="68AA41B3" w:rsidR="00F51372" w:rsidRPr="00731B88" w:rsidRDefault="00F51372" w:rsidP="00731B88">
      <w:pPr>
        <w:spacing w:after="22" w:line="244" w:lineRule="auto"/>
        <w:ind w:left="567" w:right="40"/>
        <w:jc w:val="both"/>
        <w:rPr>
          <w:rFonts w:eastAsia="Calibri" w:cstheme="minorHAnsi"/>
          <w:color w:val="000000"/>
          <w:lang w:eastAsia="pl-PL"/>
        </w:rPr>
      </w:pPr>
      <w:r>
        <w:rPr>
          <w:rFonts w:eastAsia="Calibri" w:cstheme="minorHAnsi"/>
          <w:color w:val="000000"/>
          <w:lang w:eastAsia="pl-PL"/>
        </w:rPr>
        <w:t xml:space="preserve">Urząd zastrzega sobie możliwość: weryfikacji danych zawartych w oświadczeniu majątkowym poprzez wezwanie do przedłożenia dokumentów je potwierdzających oraz wskazania innej formy zabezpieczenia w przypadku uznania, iż wykazana sytuacja majątkowa lub przedmiot zastawu nie pozwoli w jego ocenie na ewentualne możliwości egzekucji z tytułu niedotrzymania warunków umowy. </w:t>
      </w:r>
    </w:p>
    <w:p w14:paraId="6AEE542D" w14:textId="77777777" w:rsidR="00F51372" w:rsidRDefault="00F51372" w:rsidP="00F51372">
      <w:pPr>
        <w:pStyle w:val="Akapitzlist"/>
        <w:numPr>
          <w:ilvl w:val="0"/>
          <w:numId w:val="10"/>
        </w:numPr>
        <w:spacing w:after="0" w:line="276" w:lineRule="auto"/>
        <w:ind w:left="426" w:hanging="426"/>
        <w:jc w:val="both"/>
        <w:rPr>
          <w:rFonts w:cstheme="minorHAnsi"/>
        </w:rPr>
      </w:pPr>
      <w:r>
        <w:rPr>
          <w:rFonts w:cstheme="minorHAnsi"/>
        </w:rPr>
        <w:t xml:space="preserve">W przypadku zabezpieczenia przez poręczenie, poręczyciel winien spełniać następujące warunki: </w:t>
      </w:r>
    </w:p>
    <w:p w14:paraId="73473CBF" w14:textId="7B4D9162" w:rsidR="00F51372" w:rsidRPr="00731B88" w:rsidRDefault="00F51372" w:rsidP="00731B88">
      <w:pPr>
        <w:pStyle w:val="Akapitzlist"/>
        <w:spacing w:after="0" w:line="276" w:lineRule="auto"/>
        <w:jc w:val="both"/>
        <w:rPr>
          <w:rFonts w:cstheme="minorHAnsi"/>
        </w:rPr>
      </w:pPr>
      <w:r>
        <w:rPr>
          <w:rFonts w:cstheme="minorHAnsi"/>
        </w:rPr>
        <w:t>1) ukończone 18 lat,</w:t>
      </w:r>
    </w:p>
    <w:p w14:paraId="0EF24FCB" w14:textId="50062097" w:rsidR="00F51372" w:rsidRDefault="00731B88" w:rsidP="00F51372">
      <w:pPr>
        <w:pStyle w:val="Akapitzlist"/>
        <w:spacing w:after="0" w:line="276" w:lineRule="auto"/>
        <w:jc w:val="both"/>
        <w:rPr>
          <w:rFonts w:cstheme="minorHAnsi"/>
        </w:rPr>
      </w:pPr>
      <w:r>
        <w:rPr>
          <w:rFonts w:cstheme="minorHAnsi"/>
        </w:rPr>
        <w:t>2</w:t>
      </w:r>
      <w:r w:rsidR="00F51372">
        <w:rPr>
          <w:rFonts w:cstheme="minorHAnsi"/>
        </w:rPr>
        <w:t>) zatrudnienie minimum na czas trwania umowy lub na czas nieokreślony, w zakładzie nie będącym w stanie upadłości lub likwidacji,</w:t>
      </w:r>
    </w:p>
    <w:p w14:paraId="00EBE183" w14:textId="1FA7C2CD" w:rsidR="00F51372" w:rsidRDefault="00731B88" w:rsidP="00F51372">
      <w:pPr>
        <w:pStyle w:val="Akapitzlist"/>
        <w:spacing w:after="0" w:line="276" w:lineRule="auto"/>
        <w:jc w:val="both"/>
        <w:rPr>
          <w:rFonts w:cstheme="minorHAnsi"/>
        </w:rPr>
      </w:pPr>
      <w:r>
        <w:rPr>
          <w:rFonts w:cstheme="minorHAnsi"/>
        </w:rPr>
        <w:t>3</w:t>
      </w:r>
      <w:r w:rsidR="00F51372">
        <w:rPr>
          <w:rFonts w:cstheme="minorHAnsi"/>
        </w:rPr>
        <w:t xml:space="preserve">) nie jest małżonkiem Wnioskodawcy </w:t>
      </w:r>
      <w:r w:rsidR="005E154F">
        <w:rPr>
          <w:rFonts w:cstheme="minorHAnsi"/>
        </w:rPr>
        <w:t xml:space="preserve">- </w:t>
      </w:r>
      <w:r w:rsidR="00F51372">
        <w:rPr>
          <w:rFonts w:cstheme="minorHAnsi"/>
        </w:rPr>
        <w:t xml:space="preserve">wyjątek stanowi rozdzielność majątkowa,  </w:t>
      </w:r>
    </w:p>
    <w:p w14:paraId="74370BFE" w14:textId="150D3CD2" w:rsidR="00F51372" w:rsidRDefault="00731B88" w:rsidP="00F51372">
      <w:pPr>
        <w:pStyle w:val="Akapitzlist"/>
        <w:spacing w:after="0" w:line="276" w:lineRule="auto"/>
        <w:jc w:val="both"/>
        <w:rPr>
          <w:rFonts w:cstheme="minorHAnsi"/>
        </w:rPr>
      </w:pPr>
      <w:r>
        <w:rPr>
          <w:rFonts w:cstheme="minorHAnsi"/>
        </w:rPr>
        <w:lastRenderedPageBreak/>
        <w:t>4</w:t>
      </w:r>
      <w:r w:rsidR="00F51372">
        <w:rPr>
          <w:rFonts w:cstheme="minorHAnsi"/>
        </w:rPr>
        <w:t xml:space="preserve">) członek rodziny nie prowadzący z Wnioskodawcą wspólnego gospodarstwa domowego, </w:t>
      </w:r>
    </w:p>
    <w:p w14:paraId="7ED41252" w14:textId="1C80E6C3" w:rsidR="00F51372" w:rsidRDefault="00731B88" w:rsidP="00F51372">
      <w:pPr>
        <w:pStyle w:val="Akapitzlist"/>
        <w:spacing w:after="0" w:line="276" w:lineRule="auto"/>
        <w:jc w:val="both"/>
        <w:rPr>
          <w:rFonts w:cstheme="minorHAnsi"/>
        </w:rPr>
      </w:pPr>
      <w:r>
        <w:rPr>
          <w:rFonts w:cstheme="minorHAnsi"/>
        </w:rPr>
        <w:t>5</w:t>
      </w:r>
      <w:r w:rsidR="00F51372">
        <w:rPr>
          <w:rFonts w:cstheme="minorHAnsi"/>
        </w:rPr>
        <w:t>) emeryt w wieku nie przekraczającym 70 lat,</w:t>
      </w:r>
    </w:p>
    <w:p w14:paraId="28CFD3B2" w14:textId="58471C9F" w:rsidR="00F51372" w:rsidRDefault="00731B88" w:rsidP="00F51372">
      <w:pPr>
        <w:pStyle w:val="Akapitzlist"/>
        <w:spacing w:after="0" w:line="276" w:lineRule="auto"/>
        <w:jc w:val="both"/>
        <w:rPr>
          <w:rFonts w:cstheme="minorHAnsi"/>
        </w:rPr>
      </w:pPr>
      <w:r>
        <w:rPr>
          <w:rFonts w:cstheme="minorHAnsi"/>
        </w:rPr>
        <w:t>6</w:t>
      </w:r>
      <w:r w:rsidR="00F51372">
        <w:rPr>
          <w:rFonts w:cstheme="minorHAnsi"/>
        </w:rPr>
        <w:t>) złoży oświadczenie majątkowe na druku urzędu.</w:t>
      </w:r>
    </w:p>
    <w:p w14:paraId="1E4C479C" w14:textId="77777777" w:rsidR="00731B88" w:rsidRPr="00731B88" w:rsidRDefault="00F51372" w:rsidP="00F51372">
      <w:pPr>
        <w:pStyle w:val="Default"/>
        <w:numPr>
          <w:ilvl w:val="0"/>
          <w:numId w:val="10"/>
        </w:numPr>
        <w:ind w:left="567" w:hanging="567"/>
        <w:jc w:val="both"/>
        <w:rPr>
          <w:rFonts w:asciiTheme="minorHAnsi" w:eastAsia="Times New Roman" w:hAnsiTheme="minorHAnsi" w:cstheme="minorHAnsi"/>
          <w:b/>
          <w:sz w:val="22"/>
          <w:szCs w:val="22"/>
          <w:lang w:eastAsia="pl-PL"/>
        </w:rPr>
      </w:pPr>
      <w:r>
        <w:rPr>
          <w:rFonts w:asciiTheme="minorHAnsi" w:hAnsiTheme="minorHAnsi" w:cstheme="minorHAnsi"/>
          <w:sz w:val="22"/>
          <w:szCs w:val="22"/>
        </w:rPr>
        <w:t xml:space="preserve">Poręczenie przez osobę fizyczną wymaga zgody współmałżonka poręczyciela, wyrażonej </w:t>
      </w:r>
    </w:p>
    <w:p w14:paraId="47F9098A" w14:textId="3B21E49E" w:rsidR="00F51372" w:rsidRDefault="00F51372" w:rsidP="00731B88">
      <w:pPr>
        <w:pStyle w:val="Default"/>
        <w:ind w:left="567"/>
        <w:jc w:val="both"/>
        <w:rPr>
          <w:rFonts w:asciiTheme="minorHAnsi" w:eastAsia="Times New Roman" w:hAnsiTheme="minorHAnsi" w:cstheme="minorHAnsi"/>
          <w:b/>
          <w:sz w:val="22"/>
          <w:szCs w:val="22"/>
          <w:lang w:eastAsia="pl-PL"/>
        </w:rPr>
      </w:pPr>
      <w:r>
        <w:rPr>
          <w:rFonts w:asciiTheme="minorHAnsi" w:hAnsiTheme="minorHAnsi" w:cstheme="minorHAnsi"/>
          <w:sz w:val="22"/>
          <w:szCs w:val="22"/>
        </w:rPr>
        <w:t>w formie pisemnej w obecności uprawnionego pracownika urzędu lub zgody poświadczonej notarialnie – wyjątek stanowi rozdzielność majątkowa.</w:t>
      </w:r>
    </w:p>
    <w:p w14:paraId="37EFBD9D" w14:textId="77777777" w:rsidR="00F51372" w:rsidRDefault="00F51372" w:rsidP="00F51372">
      <w:pPr>
        <w:pStyle w:val="Akapitzlist"/>
        <w:numPr>
          <w:ilvl w:val="0"/>
          <w:numId w:val="10"/>
        </w:numPr>
        <w:spacing w:after="0" w:line="276" w:lineRule="auto"/>
        <w:ind w:left="567" w:hanging="567"/>
        <w:jc w:val="both"/>
        <w:rPr>
          <w:rFonts w:cstheme="minorHAnsi"/>
        </w:rPr>
      </w:pPr>
      <w:r>
        <w:rPr>
          <w:rFonts w:cstheme="minorHAnsi"/>
        </w:rPr>
        <w:t>Od zabezpieczenia zwrotu otrzymanej pomocy i jej udokumentowania, urząd uzależnia jej wypłacenie.</w:t>
      </w:r>
    </w:p>
    <w:p w14:paraId="10563F4E" w14:textId="77777777" w:rsidR="007918AE" w:rsidRDefault="007918AE" w:rsidP="007918AE">
      <w:pPr>
        <w:pStyle w:val="Akapitzlist"/>
        <w:spacing w:after="0" w:line="276" w:lineRule="auto"/>
        <w:ind w:left="567"/>
        <w:jc w:val="both"/>
        <w:rPr>
          <w:rFonts w:cstheme="minorHAnsi"/>
        </w:rPr>
      </w:pPr>
    </w:p>
    <w:p w14:paraId="12B0D704" w14:textId="77777777" w:rsidR="007918AE" w:rsidRDefault="007918AE" w:rsidP="007918AE">
      <w:pPr>
        <w:pStyle w:val="Akapitzlist"/>
        <w:spacing w:after="0" w:line="276" w:lineRule="auto"/>
        <w:ind w:left="567"/>
        <w:jc w:val="both"/>
        <w:rPr>
          <w:rFonts w:cstheme="minorHAnsi"/>
        </w:rPr>
      </w:pPr>
    </w:p>
    <w:p w14:paraId="0349F8A5" w14:textId="77777777" w:rsidR="00F51372" w:rsidRDefault="00F51372" w:rsidP="00F51372">
      <w:pPr>
        <w:pStyle w:val="Akapitzlist"/>
        <w:spacing w:after="0" w:line="240" w:lineRule="auto"/>
        <w:jc w:val="center"/>
        <w:rPr>
          <w:rFonts w:eastAsia="Times New Roman" w:cstheme="minorHAnsi"/>
          <w:b/>
          <w:lang w:eastAsia="pl-PL"/>
        </w:rPr>
      </w:pPr>
      <w:r>
        <w:rPr>
          <w:rFonts w:eastAsia="Times New Roman" w:cstheme="minorHAnsi"/>
          <w:b/>
          <w:lang w:eastAsia="pl-PL"/>
        </w:rPr>
        <w:t>Rozdział V</w:t>
      </w:r>
    </w:p>
    <w:p w14:paraId="47D485CB" w14:textId="77777777" w:rsidR="00F51372" w:rsidRPr="00107925" w:rsidRDefault="00F51372" w:rsidP="00F51372">
      <w:pPr>
        <w:pStyle w:val="Akapitzlist"/>
        <w:spacing w:after="0" w:line="240" w:lineRule="auto"/>
        <w:jc w:val="center"/>
        <w:rPr>
          <w:rFonts w:eastAsia="Times New Roman" w:cstheme="minorHAnsi"/>
          <w:b/>
          <w:iCs/>
          <w:sz w:val="24"/>
          <w:szCs w:val="24"/>
          <w:lang w:eastAsia="pl-PL"/>
        </w:rPr>
      </w:pPr>
      <w:r w:rsidRPr="00107925">
        <w:rPr>
          <w:rFonts w:eastAsia="Times New Roman" w:cstheme="minorHAnsi"/>
          <w:b/>
          <w:iCs/>
          <w:sz w:val="24"/>
          <w:szCs w:val="24"/>
          <w:lang w:eastAsia="pl-PL"/>
        </w:rPr>
        <w:t>Postanowienia dotyczące umowy</w:t>
      </w:r>
    </w:p>
    <w:p w14:paraId="3F1D8AE6" w14:textId="77777777" w:rsidR="00F51372" w:rsidRDefault="00F51372" w:rsidP="00F51372">
      <w:pPr>
        <w:pStyle w:val="Default"/>
        <w:ind w:left="720"/>
        <w:jc w:val="center"/>
        <w:rPr>
          <w:rFonts w:asciiTheme="minorHAnsi" w:hAnsiTheme="minorHAnsi" w:cstheme="minorHAnsi"/>
          <w:b/>
          <w:bCs/>
        </w:rPr>
      </w:pPr>
      <w:r>
        <w:rPr>
          <w:rFonts w:asciiTheme="minorHAnsi" w:hAnsiTheme="minorHAnsi" w:cstheme="minorHAnsi"/>
          <w:b/>
          <w:bCs/>
        </w:rPr>
        <w:t>§ 10</w:t>
      </w:r>
    </w:p>
    <w:p w14:paraId="6B667557" w14:textId="77777777" w:rsidR="00F51372" w:rsidRDefault="00F51372" w:rsidP="00F51372">
      <w:pPr>
        <w:pStyle w:val="Default"/>
        <w:ind w:left="720"/>
        <w:jc w:val="center"/>
        <w:rPr>
          <w:rFonts w:asciiTheme="minorHAnsi" w:hAnsiTheme="minorHAnsi" w:cstheme="minorHAnsi"/>
          <w:b/>
          <w:bCs/>
        </w:rPr>
      </w:pPr>
    </w:p>
    <w:p w14:paraId="54B07800" w14:textId="77777777" w:rsidR="00F51372" w:rsidRDefault="00F51372" w:rsidP="00F51372">
      <w:pPr>
        <w:pStyle w:val="Akapitzlist"/>
        <w:numPr>
          <w:ilvl w:val="0"/>
          <w:numId w:val="14"/>
        </w:numPr>
        <w:autoSpaceDE w:val="0"/>
        <w:autoSpaceDN w:val="0"/>
        <w:adjustRightInd w:val="0"/>
        <w:spacing w:after="116" w:line="240" w:lineRule="auto"/>
        <w:jc w:val="both"/>
        <w:rPr>
          <w:rFonts w:cstheme="minorHAnsi"/>
          <w:color w:val="000000"/>
        </w:rPr>
      </w:pPr>
      <w:r>
        <w:rPr>
          <w:rFonts w:cstheme="minorHAnsi"/>
          <w:color w:val="000000"/>
        </w:rPr>
        <w:t>Warunkiem niezbędnym do uzyskania refundacji jest zawarcie umowy na piśmie.</w:t>
      </w:r>
    </w:p>
    <w:p w14:paraId="10F87956" w14:textId="77B2DB7D" w:rsidR="00F51372" w:rsidRDefault="00F51372" w:rsidP="00F51372">
      <w:pPr>
        <w:pStyle w:val="Akapitzlist"/>
        <w:numPr>
          <w:ilvl w:val="0"/>
          <w:numId w:val="14"/>
        </w:numPr>
        <w:autoSpaceDE w:val="0"/>
        <w:autoSpaceDN w:val="0"/>
        <w:adjustRightInd w:val="0"/>
        <w:spacing w:after="116" w:line="240" w:lineRule="auto"/>
        <w:jc w:val="both"/>
        <w:rPr>
          <w:rFonts w:cstheme="minorHAnsi"/>
          <w:color w:val="000000"/>
        </w:rPr>
      </w:pPr>
      <w:r>
        <w:rPr>
          <w:rFonts w:cstheme="minorHAnsi"/>
        </w:rPr>
        <w:t>Umowa o zwrot kosztów wyposażenia stanowiska pracy osoby niepełnosprawnej</w:t>
      </w:r>
      <w:r w:rsidR="00150E2F">
        <w:rPr>
          <w:rFonts w:cstheme="minorHAnsi"/>
        </w:rPr>
        <w:t xml:space="preserve"> </w:t>
      </w:r>
      <w:r>
        <w:rPr>
          <w:rFonts w:cstheme="minorHAnsi"/>
        </w:rPr>
        <w:t xml:space="preserve">obejmuje </w:t>
      </w:r>
      <w:r w:rsidR="00150E2F">
        <w:rPr>
          <w:rFonts w:cstheme="minorHAnsi"/>
        </w:rPr>
        <w:br/>
      </w:r>
      <w:r>
        <w:rPr>
          <w:rFonts w:cstheme="minorHAnsi"/>
        </w:rPr>
        <w:t xml:space="preserve">w szczególności: </w:t>
      </w:r>
    </w:p>
    <w:p w14:paraId="275389D9" w14:textId="16C3E3C8" w:rsidR="00F51372" w:rsidRDefault="00F51372" w:rsidP="00F51372">
      <w:pPr>
        <w:spacing w:after="0" w:line="276" w:lineRule="auto"/>
        <w:ind w:left="708"/>
        <w:jc w:val="both"/>
        <w:rPr>
          <w:rFonts w:cstheme="minorHAnsi"/>
        </w:rPr>
      </w:pPr>
      <w:r>
        <w:rPr>
          <w:rFonts w:cstheme="minorHAnsi"/>
        </w:rPr>
        <w:t xml:space="preserve">1) </w:t>
      </w:r>
      <w:r>
        <w:rPr>
          <w:rFonts w:cstheme="minorHAnsi"/>
          <w:b/>
        </w:rPr>
        <w:t>zobowiązanie Dyrektora</w:t>
      </w:r>
      <w:r>
        <w:rPr>
          <w:rFonts w:cstheme="minorHAnsi"/>
        </w:rPr>
        <w:t xml:space="preserve"> do wypłaty zwrotu kosztów w kwocie ustalonej w wyniku negocjacji </w:t>
      </w:r>
      <w:r>
        <w:rPr>
          <w:rFonts w:cstheme="minorHAnsi"/>
          <w:b/>
        </w:rPr>
        <w:t>oraz prawo Dyrektora</w:t>
      </w:r>
      <w:r>
        <w:rPr>
          <w:rFonts w:cstheme="minorHAnsi"/>
        </w:rPr>
        <w:t xml:space="preserve"> do co najmniej jednokrotnego zweryfikowania prawidłowości wykonywania warunków umowy przez </w:t>
      </w:r>
      <w:r w:rsidR="00150E2F">
        <w:rPr>
          <w:rFonts w:cstheme="minorHAnsi"/>
        </w:rPr>
        <w:t>W</w:t>
      </w:r>
      <w:r>
        <w:rPr>
          <w:rFonts w:cstheme="minorHAnsi"/>
        </w:rPr>
        <w:t xml:space="preserve">nioskodawcę w czasie obowiązywania umowy, </w:t>
      </w:r>
    </w:p>
    <w:p w14:paraId="4ADC06C0" w14:textId="77777777" w:rsidR="00F51372" w:rsidRDefault="00F51372" w:rsidP="00F51372">
      <w:pPr>
        <w:spacing w:after="0" w:line="276" w:lineRule="auto"/>
        <w:ind w:firstLine="708"/>
        <w:jc w:val="both"/>
        <w:rPr>
          <w:rFonts w:cstheme="minorHAnsi"/>
        </w:rPr>
      </w:pPr>
      <w:r>
        <w:rPr>
          <w:rFonts w:cstheme="minorHAnsi"/>
        </w:rPr>
        <w:t xml:space="preserve">2) </w:t>
      </w:r>
      <w:r>
        <w:rPr>
          <w:rFonts w:cstheme="minorHAnsi"/>
          <w:b/>
        </w:rPr>
        <w:t>zobowiązanie Wnioskodawcy</w:t>
      </w:r>
      <w:r>
        <w:rPr>
          <w:rFonts w:cstheme="minorHAnsi"/>
        </w:rPr>
        <w:t xml:space="preserve"> do: </w:t>
      </w:r>
    </w:p>
    <w:p w14:paraId="75FBC113" w14:textId="77777777" w:rsidR="00F51372" w:rsidRDefault="00F51372" w:rsidP="00F51372">
      <w:pPr>
        <w:spacing w:after="0" w:line="276" w:lineRule="auto"/>
        <w:ind w:left="1416"/>
        <w:jc w:val="both"/>
        <w:rPr>
          <w:rFonts w:cstheme="minorHAnsi"/>
        </w:rPr>
      </w:pPr>
      <w:r>
        <w:rPr>
          <w:rFonts w:cstheme="minorHAnsi"/>
        </w:rPr>
        <w:t xml:space="preserve">a) poniesienia wskazanych w umowie kosztów oraz zatrudnienia osoby niepełnosprawnej, której dotyczy zwrot kosztów, w terminie do 3 miesięcy od dnia zawarcia umowy, </w:t>
      </w:r>
    </w:p>
    <w:p w14:paraId="562AE120" w14:textId="77777777" w:rsidR="00F51372" w:rsidRDefault="00F51372" w:rsidP="00F51372">
      <w:pPr>
        <w:spacing w:after="0" w:line="276" w:lineRule="auto"/>
        <w:ind w:left="708" w:firstLine="708"/>
        <w:jc w:val="both"/>
        <w:rPr>
          <w:rFonts w:cstheme="minorHAnsi"/>
        </w:rPr>
      </w:pPr>
      <w:r>
        <w:rPr>
          <w:rFonts w:cstheme="minorHAnsi"/>
        </w:rPr>
        <w:t xml:space="preserve">b) udokumentowania realizacji umowy na wezwanie urzędu, </w:t>
      </w:r>
    </w:p>
    <w:p w14:paraId="460B5FC4" w14:textId="1EF7F4B2" w:rsidR="00F51372" w:rsidRDefault="00F51372" w:rsidP="00F51372">
      <w:pPr>
        <w:spacing w:after="0" w:line="276" w:lineRule="auto"/>
        <w:ind w:left="1416"/>
        <w:jc w:val="both"/>
        <w:rPr>
          <w:rFonts w:cstheme="minorHAnsi"/>
        </w:rPr>
      </w:pPr>
      <w:r>
        <w:rPr>
          <w:rFonts w:cstheme="minorHAnsi"/>
        </w:rPr>
        <w:t xml:space="preserve">c) informowania urzędu o wszelkich zmianach dotyczących realizacji umowy, </w:t>
      </w:r>
      <w:r w:rsidR="002200FA">
        <w:rPr>
          <w:rFonts w:cstheme="minorHAnsi"/>
        </w:rPr>
        <w:br/>
      </w:r>
      <w:r>
        <w:rPr>
          <w:rFonts w:cstheme="minorHAnsi"/>
        </w:rPr>
        <w:t xml:space="preserve">w terminie 7 dni od dnia wystąpienia tych zmian, </w:t>
      </w:r>
    </w:p>
    <w:p w14:paraId="3D65C58F" w14:textId="77777777" w:rsidR="00F51372" w:rsidRDefault="00F51372" w:rsidP="00F51372">
      <w:pPr>
        <w:spacing w:after="0" w:line="276" w:lineRule="auto"/>
        <w:ind w:left="1418"/>
        <w:jc w:val="both"/>
        <w:rPr>
          <w:rFonts w:cstheme="minorHAnsi"/>
        </w:rPr>
      </w:pPr>
      <w:r>
        <w:rPr>
          <w:rFonts w:cstheme="minorHAnsi"/>
        </w:rPr>
        <w:t xml:space="preserve">d) umożliwienia upoważnionym pracownikom urzędu przeprowadzania kontroli należytego wykonywania warunków umowy, </w:t>
      </w:r>
    </w:p>
    <w:p w14:paraId="0458D33F" w14:textId="77777777" w:rsidR="00F51372" w:rsidRDefault="00F51372" w:rsidP="00F51372">
      <w:pPr>
        <w:spacing w:after="0" w:line="276" w:lineRule="auto"/>
        <w:ind w:left="708" w:firstLine="708"/>
        <w:jc w:val="both"/>
        <w:rPr>
          <w:rFonts w:cstheme="minorHAnsi"/>
        </w:rPr>
      </w:pPr>
      <w:r>
        <w:rPr>
          <w:rFonts w:cstheme="minorHAnsi"/>
        </w:rPr>
        <w:t>e) rozliczenia otrzymanego zwrotu kosztów w terminie określonym w umowie,</w:t>
      </w:r>
    </w:p>
    <w:p w14:paraId="5EACD8A0" w14:textId="77777777" w:rsidR="00F51372" w:rsidRDefault="00F51372" w:rsidP="00F51372">
      <w:pPr>
        <w:spacing w:after="0" w:line="276" w:lineRule="auto"/>
        <w:ind w:left="708" w:firstLine="708"/>
        <w:jc w:val="both"/>
        <w:rPr>
          <w:rFonts w:cstheme="minorHAnsi"/>
        </w:rPr>
      </w:pPr>
      <w:r>
        <w:rPr>
          <w:rFonts w:cstheme="minorHAnsi"/>
        </w:rPr>
        <w:t>f) zwrotu:</w:t>
      </w:r>
    </w:p>
    <w:p w14:paraId="27FF4991" w14:textId="77777777" w:rsidR="00F51372" w:rsidRDefault="00F51372" w:rsidP="00F51372">
      <w:pPr>
        <w:pStyle w:val="Akapitzlist"/>
        <w:numPr>
          <w:ilvl w:val="0"/>
          <w:numId w:val="15"/>
        </w:numPr>
        <w:spacing w:after="0" w:line="276" w:lineRule="auto"/>
        <w:jc w:val="both"/>
        <w:rPr>
          <w:rFonts w:cstheme="minorHAnsi"/>
        </w:rPr>
      </w:pPr>
      <w:r>
        <w:rPr>
          <w:rFonts w:cstheme="minorHAnsi"/>
        </w:rPr>
        <w:t xml:space="preserve">otrzymanego zwrotu kosztów oraz </w:t>
      </w:r>
    </w:p>
    <w:p w14:paraId="07B6188B" w14:textId="77777777" w:rsidR="00F51372" w:rsidRDefault="00F51372" w:rsidP="00F51372">
      <w:pPr>
        <w:pStyle w:val="Akapitzlist"/>
        <w:numPr>
          <w:ilvl w:val="0"/>
          <w:numId w:val="15"/>
        </w:numPr>
        <w:spacing w:after="0" w:line="276" w:lineRule="auto"/>
        <w:jc w:val="both"/>
        <w:rPr>
          <w:rFonts w:cstheme="minorHAnsi"/>
        </w:rPr>
      </w:pPr>
      <w:r>
        <w:rPr>
          <w:rFonts w:cstheme="minorHAnsi"/>
        </w:rPr>
        <w:t xml:space="preserve">odsetek od zwrotu kosztów, naliczonych od dnia ich otrzymania </w:t>
      </w:r>
      <w:r>
        <w:rPr>
          <w:rFonts w:cstheme="minorHAnsi"/>
        </w:rPr>
        <w:br/>
        <w:t xml:space="preserve">w wysokości określonej jak dla zaległości podatkowych,  w terminie 3 miesięcy od dnia otrzymania wezwania z urzędu do zapłaty lub ujawnienia naruszenia co najmniej jednego z warunków umowy,  </w:t>
      </w:r>
    </w:p>
    <w:p w14:paraId="6FD8504E" w14:textId="77777777" w:rsidR="00F51372" w:rsidRDefault="00F51372" w:rsidP="00F51372">
      <w:pPr>
        <w:spacing w:after="0" w:line="276" w:lineRule="auto"/>
        <w:ind w:left="1134" w:firstLine="282"/>
        <w:jc w:val="both"/>
        <w:rPr>
          <w:rFonts w:cstheme="minorHAnsi"/>
        </w:rPr>
      </w:pPr>
      <w:r>
        <w:rPr>
          <w:rFonts w:cstheme="minorHAnsi"/>
        </w:rPr>
        <w:t xml:space="preserve">g)  zabezpieczenia zwrotu kosztów, </w:t>
      </w:r>
    </w:p>
    <w:p w14:paraId="588DA8EF" w14:textId="77777777" w:rsidR="00F51372" w:rsidRDefault="00F51372" w:rsidP="00F51372">
      <w:pPr>
        <w:spacing w:after="0" w:line="276" w:lineRule="auto"/>
        <w:ind w:left="1416"/>
        <w:jc w:val="both"/>
        <w:rPr>
          <w:rFonts w:cstheme="minorHAnsi"/>
        </w:rPr>
      </w:pPr>
      <w:r>
        <w:rPr>
          <w:rFonts w:cstheme="minorHAnsi"/>
        </w:rPr>
        <w:t>h) przechowywania przez okres 10 lat dokumentacji pozwalającej na sprawdzenie zgodności przyznanej pomocy z przepisami rozporządzenia.</w:t>
      </w:r>
    </w:p>
    <w:p w14:paraId="2C984FAB" w14:textId="2E891D19" w:rsidR="00F51372" w:rsidRDefault="00F51372" w:rsidP="00150E2F">
      <w:pPr>
        <w:pStyle w:val="Akapitzlist"/>
        <w:numPr>
          <w:ilvl w:val="0"/>
          <w:numId w:val="14"/>
        </w:numPr>
        <w:spacing w:after="0" w:line="276" w:lineRule="auto"/>
        <w:jc w:val="both"/>
        <w:rPr>
          <w:rFonts w:cstheme="minorHAnsi"/>
        </w:rPr>
      </w:pPr>
      <w:r>
        <w:rPr>
          <w:rFonts w:cstheme="minorHAnsi"/>
        </w:rPr>
        <w:t>Odsetek, o których mowa w ust. 2 pkt.2 lit. f, nie nalicza się w przypadku, gdy zwrot kosztów został wypłacony w wysokości wyższej od należnej z przyczyn niezależnych od Wnioskodawcy.</w:t>
      </w:r>
    </w:p>
    <w:p w14:paraId="1264B1B4" w14:textId="77777777" w:rsidR="007918AE" w:rsidRDefault="007918AE" w:rsidP="007918AE">
      <w:pPr>
        <w:spacing w:after="0" w:line="276" w:lineRule="auto"/>
        <w:jc w:val="both"/>
        <w:rPr>
          <w:rFonts w:cstheme="minorHAnsi"/>
        </w:rPr>
      </w:pPr>
    </w:p>
    <w:p w14:paraId="14587A06" w14:textId="77777777" w:rsidR="007918AE" w:rsidRDefault="007918AE" w:rsidP="007918AE">
      <w:pPr>
        <w:spacing w:after="0" w:line="276" w:lineRule="auto"/>
        <w:jc w:val="both"/>
        <w:rPr>
          <w:rFonts w:cstheme="minorHAnsi"/>
        </w:rPr>
      </w:pPr>
    </w:p>
    <w:p w14:paraId="47EB7FF5" w14:textId="77777777" w:rsidR="007918AE" w:rsidRDefault="007918AE" w:rsidP="007918AE">
      <w:pPr>
        <w:spacing w:after="0" w:line="276" w:lineRule="auto"/>
        <w:jc w:val="both"/>
        <w:rPr>
          <w:rFonts w:cstheme="minorHAnsi"/>
        </w:rPr>
      </w:pPr>
    </w:p>
    <w:p w14:paraId="6ED62484" w14:textId="77777777" w:rsidR="007918AE" w:rsidRPr="007918AE" w:rsidRDefault="007918AE" w:rsidP="007918AE">
      <w:pPr>
        <w:spacing w:after="0" w:line="276" w:lineRule="auto"/>
        <w:jc w:val="both"/>
        <w:rPr>
          <w:rFonts w:cstheme="minorHAnsi"/>
        </w:rPr>
      </w:pPr>
    </w:p>
    <w:p w14:paraId="51010972" w14:textId="77777777" w:rsidR="002200FA" w:rsidRPr="00150E2F" w:rsidRDefault="002200FA" w:rsidP="00150E2F">
      <w:pPr>
        <w:spacing w:after="0" w:line="276" w:lineRule="auto"/>
        <w:jc w:val="both"/>
        <w:rPr>
          <w:rFonts w:cstheme="minorHAnsi"/>
        </w:rPr>
      </w:pPr>
    </w:p>
    <w:p w14:paraId="12DD0422" w14:textId="77777777" w:rsidR="00F51372" w:rsidRDefault="00F51372" w:rsidP="00F51372">
      <w:pPr>
        <w:spacing w:after="0" w:line="240" w:lineRule="auto"/>
        <w:jc w:val="center"/>
        <w:rPr>
          <w:rFonts w:eastAsia="Times New Roman" w:cstheme="minorHAnsi"/>
          <w:b/>
          <w:lang w:eastAsia="pl-PL"/>
        </w:rPr>
      </w:pPr>
      <w:r>
        <w:rPr>
          <w:rFonts w:eastAsia="Times New Roman" w:cstheme="minorHAnsi"/>
          <w:b/>
          <w:lang w:eastAsia="pl-PL"/>
        </w:rPr>
        <w:lastRenderedPageBreak/>
        <w:t>Rozdział VI</w:t>
      </w:r>
    </w:p>
    <w:p w14:paraId="43F4393C" w14:textId="77777777" w:rsidR="00F51372" w:rsidRPr="00107925" w:rsidRDefault="00F51372" w:rsidP="00F51372">
      <w:pPr>
        <w:autoSpaceDE w:val="0"/>
        <w:autoSpaceDN w:val="0"/>
        <w:adjustRightInd w:val="0"/>
        <w:spacing w:after="0" w:line="240" w:lineRule="auto"/>
        <w:jc w:val="center"/>
        <w:rPr>
          <w:rFonts w:cstheme="minorHAnsi"/>
          <w:b/>
          <w:iCs/>
          <w:color w:val="000000"/>
          <w:sz w:val="24"/>
          <w:szCs w:val="24"/>
        </w:rPr>
      </w:pPr>
      <w:r w:rsidRPr="00107925">
        <w:rPr>
          <w:rFonts w:cstheme="minorHAnsi"/>
          <w:b/>
          <w:iCs/>
          <w:color w:val="000000"/>
          <w:sz w:val="24"/>
          <w:szCs w:val="24"/>
        </w:rPr>
        <w:t>Rozliczenie refundacji kosztów wyposażenia</w:t>
      </w:r>
    </w:p>
    <w:p w14:paraId="0B448512" w14:textId="77777777" w:rsidR="00F51372" w:rsidRPr="00107925" w:rsidRDefault="00F51372" w:rsidP="00F51372">
      <w:pPr>
        <w:autoSpaceDE w:val="0"/>
        <w:autoSpaceDN w:val="0"/>
        <w:adjustRightInd w:val="0"/>
        <w:spacing w:after="0" w:line="240" w:lineRule="auto"/>
        <w:jc w:val="center"/>
        <w:rPr>
          <w:rFonts w:cstheme="minorHAnsi"/>
          <w:b/>
          <w:iCs/>
          <w:color w:val="000000"/>
          <w:sz w:val="24"/>
          <w:szCs w:val="24"/>
        </w:rPr>
      </w:pPr>
      <w:r w:rsidRPr="00107925">
        <w:rPr>
          <w:rFonts w:cstheme="minorHAnsi"/>
          <w:b/>
          <w:iCs/>
          <w:color w:val="000000"/>
          <w:sz w:val="24"/>
          <w:szCs w:val="24"/>
        </w:rPr>
        <w:t>stanowiska pracy</w:t>
      </w:r>
    </w:p>
    <w:p w14:paraId="5EB1C7F2" w14:textId="77777777" w:rsidR="00F51372" w:rsidRDefault="00F51372" w:rsidP="00F51372">
      <w:pPr>
        <w:jc w:val="center"/>
        <w:rPr>
          <w:rFonts w:cstheme="minorHAnsi"/>
          <w:b/>
          <w:sz w:val="24"/>
          <w:szCs w:val="24"/>
        </w:rPr>
      </w:pPr>
      <w:r>
        <w:rPr>
          <w:rFonts w:cstheme="minorHAnsi"/>
          <w:b/>
          <w:sz w:val="24"/>
          <w:szCs w:val="24"/>
        </w:rPr>
        <w:t>§ 11</w:t>
      </w:r>
    </w:p>
    <w:p w14:paraId="655088E5" w14:textId="77777777" w:rsidR="00F51372" w:rsidRDefault="00F51372" w:rsidP="00F51372">
      <w:pPr>
        <w:autoSpaceDE w:val="0"/>
        <w:autoSpaceDN w:val="0"/>
        <w:adjustRightInd w:val="0"/>
        <w:spacing w:after="0" w:line="240" w:lineRule="auto"/>
        <w:rPr>
          <w:rFonts w:ascii="Times New Roman" w:hAnsi="Times New Roman" w:cs="Times New Roman"/>
          <w:color w:val="000000"/>
          <w:sz w:val="24"/>
          <w:szCs w:val="24"/>
        </w:rPr>
      </w:pPr>
    </w:p>
    <w:p w14:paraId="5DA0AE4E" w14:textId="77777777" w:rsidR="00F51372" w:rsidRDefault="00F51372" w:rsidP="00F51372">
      <w:pPr>
        <w:pStyle w:val="Akapitzlist"/>
        <w:numPr>
          <w:ilvl w:val="0"/>
          <w:numId w:val="16"/>
        </w:numPr>
        <w:autoSpaceDE w:val="0"/>
        <w:autoSpaceDN w:val="0"/>
        <w:adjustRightInd w:val="0"/>
        <w:spacing w:after="18" w:line="240" w:lineRule="auto"/>
        <w:jc w:val="both"/>
        <w:rPr>
          <w:rFonts w:cstheme="minorHAnsi"/>
          <w:color w:val="000000"/>
        </w:rPr>
      </w:pPr>
      <w:r>
        <w:rPr>
          <w:rFonts w:cstheme="minorHAnsi"/>
          <w:color w:val="000000"/>
        </w:rPr>
        <w:t xml:space="preserve">Refundacja kosztów wyposażenia stanowiska pracy osoby niepełnosprawnej jest dokonywana na wskazane przez pracodawcę w umowie konto po przedłożeniu: </w:t>
      </w:r>
    </w:p>
    <w:p w14:paraId="0D6B34FB" w14:textId="1B5FE287" w:rsidR="00726566" w:rsidRDefault="00F51372" w:rsidP="00F51372">
      <w:pPr>
        <w:autoSpaceDE w:val="0"/>
        <w:autoSpaceDN w:val="0"/>
        <w:adjustRightInd w:val="0"/>
        <w:spacing w:after="18" w:line="240" w:lineRule="auto"/>
        <w:jc w:val="both"/>
        <w:rPr>
          <w:rFonts w:cstheme="minorHAnsi"/>
          <w:color w:val="000000"/>
        </w:rPr>
      </w:pPr>
      <w:r>
        <w:rPr>
          <w:rFonts w:cstheme="minorHAnsi"/>
          <w:color w:val="000000"/>
        </w:rPr>
        <w:t>a) rozliczenia poniesionych kosztów, ich zweryfikowaniu i zatwierdzeniu przez Urząd</w:t>
      </w:r>
      <w:r w:rsidR="00150E2F">
        <w:rPr>
          <w:rFonts w:cstheme="minorHAnsi"/>
          <w:color w:val="000000"/>
        </w:rPr>
        <w:t>,</w:t>
      </w:r>
    </w:p>
    <w:p w14:paraId="0C8B765C" w14:textId="77777777" w:rsidR="00F51372" w:rsidRDefault="00F51372" w:rsidP="00F51372">
      <w:pPr>
        <w:autoSpaceDE w:val="0"/>
        <w:autoSpaceDN w:val="0"/>
        <w:adjustRightInd w:val="0"/>
        <w:spacing w:after="18" w:line="240" w:lineRule="auto"/>
        <w:jc w:val="both"/>
        <w:rPr>
          <w:rFonts w:cstheme="minorHAnsi"/>
          <w:color w:val="000000"/>
        </w:rPr>
      </w:pPr>
      <w:r>
        <w:rPr>
          <w:rFonts w:cstheme="minorHAnsi"/>
          <w:color w:val="000000"/>
        </w:rPr>
        <w:t xml:space="preserve">b) pozytywnej opinii Państwowej Inspekcji Pracy o przystosowaniu stanowiska pracy do potrzeb wynikających z niepełnosprawności osoby zatrudnionej na tym stanowisku, </w:t>
      </w:r>
    </w:p>
    <w:p w14:paraId="5D4864A3" w14:textId="39937A36" w:rsidR="00F51372" w:rsidRDefault="00F51372" w:rsidP="00F51372">
      <w:pPr>
        <w:autoSpaceDE w:val="0"/>
        <w:autoSpaceDN w:val="0"/>
        <w:adjustRightInd w:val="0"/>
        <w:spacing w:after="18" w:line="240" w:lineRule="auto"/>
        <w:jc w:val="both"/>
        <w:rPr>
          <w:rFonts w:cstheme="minorHAnsi"/>
          <w:color w:val="000000"/>
        </w:rPr>
      </w:pPr>
      <w:r>
        <w:rPr>
          <w:rFonts w:cstheme="minorHAnsi"/>
          <w:color w:val="000000"/>
        </w:rPr>
        <w:t xml:space="preserve">c) umowy o pracę zatrudnionej na wyposażanym stanowisku osoby niepełnosprawnej, </w:t>
      </w:r>
    </w:p>
    <w:p w14:paraId="33F79B0C" w14:textId="55C0977F" w:rsidR="00726566" w:rsidRDefault="00F51372" w:rsidP="00F51372">
      <w:pPr>
        <w:autoSpaceDE w:val="0"/>
        <w:autoSpaceDN w:val="0"/>
        <w:adjustRightInd w:val="0"/>
        <w:spacing w:after="0" w:line="240" w:lineRule="auto"/>
        <w:jc w:val="both"/>
        <w:rPr>
          <w:rFonts w:cstheme="minorHAnsi"/>
          <w:color w:val="000000"/>
        </w:rPr>
      </w:pPr>
      <w:r>
        <w:rPr>
          <w:rFonts w:cstheme="minorHAnsi"/>
          <w:color w:val="000000"/>
        </w:rPr>
        <w:t>d) orzeczenia potwierdzającego niepełnosprawność zatrudnionej osoby niepełnosprawnej na tym stanowisku.</w:t>
      </w:r>
    </w:p>
    <w:p w14:paraId="4E1B7F3F" w14:textId="24522805" w:rsidR="00F51372" w:rsidRDefault="00F51372" w:rsidP="00F51372">
      <w:pPr>
        <w:pStyle w:val="Akapitzlist"/>
        <w:numPr>
          <w:ilvl w:val="0"/>
          <w:numId w:val="16"/>
        </w:numPr>
        <w:autoSpaceDE w:val="0"/>
        <w:autoSpaceDN w:val="0"/>
        <w:adjustRightInd w:val="0"/>
        <w:spacing w:after="0" w:line="240" w:lineRule="auto"/>
        <w:jc w:val="both"/>
        <w:rPr>
          <w:rFonts w:cstheme="minorHAnsi"/>
          <w:color w:val="000000"/>
        </w:rPr>
      </w:pPr>
      <w:r>
        <w:rPr>
          <w:rFonts w:cstheme="minorHAnsi"/>
          <w:color w:val="000000"/>
        </w:rPr>
        <w:t>Pracodawca przedkłada w Urzędzie dokumenty o których mowa w ust 1 lit</w:t>
      </w:r>
      <w:r w:rsidR="00B76742">
        <w:rPr>
          <w:rFonts w:cstheme="minorHAnsi"/>
          <w:color w:val="000000"/>
        </w:rPr>
        <w:t xml:space="preserve"> </w:t>
      </w:r>
      <w:r>
        <w:rPr>
          <w:rFonts w:cstheme="minorHAnsi"/>
          <w:color w:val="000000"/>
        </w:rPr>
        <w:t xml:space="preserve"> a,c,d </w:t>
      </w:r>
      <w:r w:rsidR="00044117">
        <w:rPr>
          <w:rFonts w:cstheme="minorHAnsi"/>
          <w:color w:val="000000"/>
        </w:rPr>
        <w:t xml:space="preserve"> </w:t>
      </w:r>
      <w:r>
        <w:rPr>
          <w:rFonts w:cstheme="minorHAnsi"/>
          <w:color w:val="000000"/>
        </w:rPr>
        <w:t xml:space="preserve">wraz </w:t>
      </w:r>
      <w:r w:rsidR="00044117">
        <w:rPr>
          <w:rFonts w:cstheme="minorHAnsi"/>
          <w:color w:val="000000"/>
        </w:rPr>
        <w:t xml:space="preserve">                     </w:t>
      </w:r>
      <w:r>
        <w:rPr>
          <w:rFonts w:cstheme="minorHAnsi"/>
          <w:color w:val="000000"/>
        </w:rPr>
        <w:t>z kopiami dowodów poniesienia kosztów</w:t>
      </w:r>
      <w:r w:rsidR="00044117">
        <w:rPr>
          <w:rFonts w:cstheme="minorHAnsi"/>
          <w:color w:val="000000"/>
        </w:rPr>
        <w:t>,</w:t>
      </w:r>
      <w:r>
        <w:rPr>
          <w:rFonts w:cstheme="minorHAnsi"/>
          <w:color w:val="000000"/>
        </w:rPr>
        <w:t xml:space="preserve"> o których mowa w ust. 1 lit a </w:t>
      </w:r>
      <w:r>
        <w:rPr>
          <w:rFonts w:cstheme="minorHAnsi"/>
          <w:b/>
          <w:bCs/>
          <w:color w:val="000000"/>
        </w:rPr>
        <w:t>w terminie 7 dni od dnia poniesienia ostatniego z tych kosztów.</w:t>
      </w:r>
    </w:p>
    <w:p w14:paraId="0FED6C75" w14:textId="77777777" w:rsidR="00F51372" w:rsidRDefault="00F51372" w:rsidP="00F51372">
      <w:pPr>
        <w:pStyle w:val="Akapitzlist"/>
        <w:numPr>
          <w:ilvl w:val="0"/>
          <w:numId w:val="16"/>
        </w:numPr>
        <w:autoSpaceDE w:val="0"/>
        <w:autoSpaceDN w:val="0"/>
        <w:adjustRightInd w:val="0"/>
        <w:spacing w:after="0" w:line="240" w:lineRule="auto"/>
        <w:jc w:val="both"/>
        <w:rPr>
          <w:rFonts w:cstheme="minorHAnsi"/>
          <w:color w:val="000000"/>
        </w:rPr>
      </w:pPr>
      <w:r>
        <w:rPr>
          <w:rFonts w:cstheme="minorHAnsi"/>
          <w:color w:val="000000"/>
        </w:rPr>
        <w:t>Wytworzenie wyposażenia objętego refundacją dokumentuje się, przedstawiając ocenę techniczną rzeczoznawcy wraz z dokonaną przez niego wyceną.</w:t>
      </w:r>
    </w:p>
    <w:p w14:paraId="22666C71" w14:textId="77777777" w:rsidR="00F51372" w:rsidRDefault="00F51372" w:rsidP="00F51372">
      <w:pPr>
        <w:pStyle w:val="Akapitzlist"/>
        <w:numPr>
          <w:ilvl w:val="0"/>
          <w:numId w:val="16"/>
        </w:numPr>
        <w:autoSpaceDE w:val="0"/>
        <w:autoSpaceDN w:val="0"/>
        <w:adjustRightInd w:val="0"/>
        <w:spacing w:after="0" w:line="240" w:lineRule="auto"/>
        <w:jc w:val="both"/>
        <w:rPr>
          <w:rFonts w:cstheme="minorHAnsi"/>
          <w:color w:val="000000"/>
        </w:rPr>
      </w:pPr>
      <w:r>
        <w:rPr>
          <w:rFonts w:cstheme="minorHAnsi"/>
          <w:color w:val="000000"/>
        </w:rPr>
        <w:t>Cenę nabycia i koszt wytworzenia wyposażenia objętego refundacją ustala się i dokumentuje zgodnie z przepisami o rachunkowości. Koszty oceny i wyceny rzeczoznawcy finansuje Pracodawca.</w:t>
      </w:r>
    </w:p>
    <w:p w14:paraId="13C65CCA" w14:textId="60A4948C" w:rsidR="00F51372" w:rsidRDefault="00F51372" w:rsidP="00726566">
      <w:pPr>
        <w:pStyle w:val="Akapitzlist"/>
        <w:numPr>
          <w:ilvl w:val="0"/>
          <w:numId w:val="16"/>
        </w:numPr>
        <w:autoSpaceDE w:val="0"/>
        <w:autoSpaceDN w:val="0"/>
        <w:adjustRightInd w:val="0"/>
        <w:spacing w:after="0" w:line="240" w:lineRule="auto"/>
        <w:jc w:val="both"/>
        <w:rPr>
          <w:rFonts w:cstheme="minorHAnsi"/>
          <w:color w:val="000000"/>
        </w:rPr>
      </w:pPr>
      <w:r>
        <w:rPr>
          <w:rFonts w:cstheme="minorHAnsi"/>
          <w:color w:val="000000"/>
        </w:rPr>
        <w:t xml:space="preserve">Zakup wyposażenia </w:t>
      </w:r>
      <w:r w:rsidR="00150E2F">
        <w:rPr>
          <w:rFonts w:cstheme="minorHAnsi"/>
          <w:color w:val="000000"/>
        </w:rPr>
        <w:t>W</w:t>
      </w:r>
      <w:r>
        <w:rPr>
          <w:rFonts w:cstheme="minorHAnsi"/>
          <w:color w:val="000000"/>
        </w:rPr>
        <w:t>nioskodawca dokumentuje fakturami VAT, rachunkami lub dowodami zapłaty, z udokumentowanym sposobem płatności, wystawionymi po dniu podpisania umowy.</w:t>
      </w:r>
    </w:p>
    <w:p w14:paraId="7A01822E" w14:textId="38CD0869"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color w:val="000000"/>
        </w:rPr>
        <w:t xml:space="preserve">W przypadku zakupu samochodu Wnioskodawca zobowiązany jest dołączyć do wniosku </w:t>
      </w:r>
      <w:r w:rsidRPr="00917BC7">
        <w:rPr>
          <w:rFonts w:cstheme="minorHAnsi"/>
          <w:color w:val="000000"/>
        </w:rPr>
        <w:br/>
        <w:t>o rozliczenie potwierdzenie rejestracji pojazdu w Wydziale Komunikacji i Transportu, pojazd powinien zostać zarejestrowany na firmę.</w:t>
      </w:r>
    </w:p>
    <w:p w14:paraId="26EC1C5E" w14:textId="1DE90E58" w:rsidR="00917BC7" w:rsidRPr="00917BC7" w:rsidRDefault="00917BC7" w:rsidP="00917BC7">
      <w:pPr>
        <w:pStyle w:val="Akapitzlist"/>
        <w:numPr>
          <w:ilvl w:val="0"/>
          <w:numId w:val="16"/>
        </w:numPr>
        <w:autoSpaceDN w:val="0"/>
        <w:spacing w:after="0" w:line="276" w:lineRule="auto"/>
        <w:jc w:val="both"/>
        <w:rPr>
          <w:rFonts w:cstheme="minorHAnsi"/>
        </w:rPr>
      </w:pPr>
      <w:r w:rsidRPr="00917BC7">
        <w:rPr>
          <w:rFonts w:cstheme="minorHAnsi"/>
          <w:color w:val="000000"/>
        </w:rPr>
        <w:t xml:space="preserve">W </w:t>
      </w:r>
      <w:r w:rsidRPr="00917BC7">
        <w:rPr>
          <w:rFonts w:cstheme="minorHAnsi"/>
        </w:rPr>
        <w:t>przypadku zakupu maszyn i urządzeń używanych lub pojazdu używanego, Wnioskodawca przedstawia wycenę rzeczoznawcy lub biegłego z tego zakresu. Koszt wyceny rzeczoznawcy ponosi Wnioskodawca. W przypadkach szczególnie uzasadnionych, kiedy wartość jednego używanego przedmiotu zakupu, wynosi co najmniej 20.000, 00 zł brutto</w:t>
      </w:r>
      <w:r w:rsidR="00150E2F">
        <w:rPr>
          <w:rFonts w:cstheme="minorHAnsi"/>
        </w:rPr>
        <w:t xml:space="preserve">, </w:t>
      </w:r>
      <w:r w:rsidRPr="00917BC7">
        <w:rPr>
          <w:rFonts w:cstheme="minorHAnsi"/>
        </w:rPr>
        <w:t>Starosta na wniosek Wnioskodawcy, może wyrazić zgodę na zakup urządzeń i maszyn używanych lub pojazdu używanego, które nie były finansowane ze środków publicznych, w tym Funduszu Pracy. Wycenę zakupu urządzeń i maszyn lub pojazdów dokonaną najwcześniej 1 miesiąc przed dokonaniem zakupu i najpóźniej do 1 miesiąca od daty zakupu, Wnioskodawca przedkłada wraz z rozliczeniem środków.</w:t>
      </w:r>
    </w:p>
    <w:p w14:paraId="354A6431" w14:textId="297DC460" w:rsidR="00917BC7" w:rsidRPr="00917BC7" w:rsidRDefault="00917BC7" w:rsidP="00917BC7">
      <w:pPr>
        <w:pStyle w:val="Akapitzlist"/>
        <w:numPr>
          <w:ilvl w:val="0"/>
          <w:numId w:val="16"/>
        </w:numPr>
        <w:autoSpaceDN w:val="0"/>
        <w:spacing w:after="0" w:line="276" w:lineRule="auto"/>
        <w:jc w:val="both"/>
        <w:rPr>
          <w:rFonts w:cstheme="minorHAnsi"/>
        </w:rPr>
      </w:pPr>
      <w:r>
        <w:rPr>
          <w:rFonts w:cstheme="minorHAnsi"/>
        </w:rPr>
        <w:t>W</w:t>
      </w:r>
      <w:r w:rsidRPr="00917BC7">
        <w:rPr>
          <w:rFonts w:cstheme="minorHAnsi"/>
        </w:rPr>
        <w:t xml:space="preserve"> przypadku zakupu urządzeń telefonicznych Wnioskodawca zobowiązany jest dołączyć umowę zawartą z wybranym operatorem sieci, umowa winna być zawarta na firmę Wnioskodawcy</w:t>
      </w:r>
      <w:r>
        <w:rPr>
          <w:rFonts w:cstheme="minorHAnsi"/>
        </w:rPr>
        <w:t>.</w:t>
      </w:r>
    </w:p>
    <w:p w14:paraId="22C06031" w14:textId="4A73A8F0"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Pr>
          <w:rFonts w:cstheme="minorHAnsi"/>
          <w:color w:val="000000"/>
        </w:rPr>
        <w:t xml:space="preserve">Wnioskodawca zobowiązany jest do </w:t>
      </w:r>
      <w:r w:rsidRPr="00917BC7">
        <w:rPr>
          <w:rFonts w:cstheme="minorHAnsi"/>
          <w:color w:val="000000"/>
        </w:rPr>
        <w:t>udostępnieni</w:t>
      </w:r>
      <w:r>
        <w:rPr>
          <w:rFonts w:cstheme="minorHAnsi"/>
          <w:color w:val="000000"/>
        </w:rPr>
        <w:t>a</w:t>
      </w:r>
      <w:r w:rsidRPr="00917BC7">
        <w:rPr>
          <w:rFonts w:cstheme="minorHAnsi"/>
          <w:color w:val="000000"/>
        </w:rPr>
        <w:t xml:space="preserve"> pracownikom Urzędu sfinansowanego stanowiska pracy w celu stwierdzenia jego utworzenia i wyposażenia zgodnie z zawartą umową</w:t>
      </w:r>
      <w:r>
        <w:rPr>
          <w:rFonts w:cstheme="minorHAnsi"/>
          <w:color w:val="000000"/>
        </w:rPr>
        <w:t>.</w:t>
      </w:r>
    </w:p>
    <w:p w14:paraId="493701C1" w14:textId="45A25873"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color w:val="000000"/>
        </w:rPr>
        <w:t>Rozliczenie poniesionych kosztów winno być dokonane na druku stanowiącym załączn</w:t>
      </w:r>
      <w:r w:rsidR="002200FA">
        <w:rPr>
          <w:rFonts w:cstheme="minorHAnsi"/>
          <w:color w:val="000000"/>
        </w:rPr>
        <w:t>ik do rozporządzenia.</w:t>
      </w:r>
    </w:p>
    <w:p w14:paraId="5E4B2DAA" w14:textId="62C08586" w:rsidR="00917BC7" w:rsidRPr="00917BC7" w:rsidRDefault="00917BC7" w:rsidP="00917BC7">
      <w:pPr>
        <w:pStyle w:val="Akapitzlist"/>
        <w:numPr>
          <w:ilvl w:val="0"/>
          <w:numId w:val="16"/>
        </w:numPr>
        <w:autoSpaceDE w:val="0"/>
        <w:autoSpaceDN w:val="0"/>
        <w:adjustRightInd w:val="0"/>
        <w:spacing w:after="18" w:line="240" w:lineRule="auto"/>
        <w:jc w:val="both"/>
        <w:rPr>
          <w:rFonts w:cstheme="minorHAnsi"/>
          <w:color w:val="000000"/>
        </w:rPr>
      </w:pPr>
      <w:r w:rsidRPr="00917BC7">
        <w:rPr>
          <w:rFonts w:cstheme="minorHAnsi"/>
          <w:color w:val="000000"/>
        </w:rPr>
        <w:t>Dopuszcza się maksymalnie 20%-ową różnicę pomiędzy wartością zawartą w specyfikacji zakupów stanowiącej załącznik nr 1 do umowy, a kwotą wynikającą z dowodu zakupu tj. faktury lub rachunku.</w:t>
      </w:r>
    </w:p>
    <w:p w14:paraId="0523C9D3" w14:textId="2F914361"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rPr>
      </w:pPr>
      <w:r w:rsidRPr="00917BC7">
        <w:rPr>
          <w:rFonts w:cstheme="minorHAnsi"/>
        </w:rPr>
        <w:t>Nie jest możliwa zmiana katalogu wydatków stanowiących zał. Nr 1 do umowy bez uprzedniej zgody Urzędu wyrażonej na piśmie.</w:t>
      </w:r>
    </w:p>
    <w:p w14:paraId="490248D1" w14:textId="6E0CB58B"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color w:val="000000"/>
        </w:rPr>
        <w:lastRenderedPageBreak/>
        <w:t>Koszty poniesione na wyposażenie lub doposażenie stanowiska pracy przed zawarciem umowy nie będą kosztami kwalifikowalnymi.</w:t>
      </w:r>
    </w:p>
    <w:p w14:paraId="77B0575C" w14:textId="76F19FAD"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14:ligatures w14:val="standardContextual"/>
        </w:rPr>
      </w:pPr>
      <w:r w:rsidRPr="00917BC7">
        <w:rPr>
          <w:rFonts w:cstheme="minorHAnsi"/>
          <w:color w:val="000000"/>
        </w:rPr>
        <w:t>Do dokumentów zakupu sporządzonych w języku obcym należy dołączyć tłumaczenie dokonane przez tłumacza przysięgłego. Koszty wyceny obciążają podmiot.</w:t>
      </w:r>
    </w:p>
    <w:p w14:paraId="431451AB" w14:textId="32917E2B" w:rsidR="00917BC7" w:rsidRPr="00917BC7" w:rsidRDefault="00917BC7" w:rsidP="00917BC7">
      <w:pPr>
        <w:pStyle w:val="Akapitzlist"/>
        <w:numPr>
          <w:ilvl w:val="0"/>
          <w:numId w:val="16"/>
        </w:numPr>
        <w:autoSpaceDE w:val="0"/>
        <w:autoSpaceDN w:val="0"/>
        <w:adjustRightInd w:val="0"/>
        <w:spacing w:after="18" w:line="240" w:lineRule="auto"/>
        <w:jc w:val="both"/>
        <w:rPr>
          <w:rFonts w:cstheme="minorHAnsi"/>
          <w:color w:val="000000"/>
          <w14:ligatures w14:val="standardContextual"/>
        </w:rPr>
      </w:pPr>
      <w:r w:rsidRPr="00917BC7">
        <w:rPr>
          <w:rFonts w:cstheme="minorHAnsi"/>
          <w:color w:val="000000"/>
          <w14:ligatures w14:val="standardContextual"/>
        </w:rPr>
        <w:t xml:space="preserve">Kwota faktury w walucie obcej zostanie przeliczona na złote wg kursu średniego danej waluty obcej ogłoszonego przez Narodowy Bank Polski z ostatniego dnia roboczego poprzedzającego dzień poniesienia kosztu. </w:t>
      </w:r>
    </w:p>
    <w:p w14:paraId="5A17809A" w14:textId="77777777" w:rsidR="0030362B" w:rsidRDefault="00917BC7" w:rsidP="0030362B">
      <w:pPr>
        <w:pStyle w:val="Akapitzlist"/>
        <w:numPr>
          <w:ilvl w:val="0"/>
          <w:numId w:val="16"/>
        </w:numPr>
        <w:autoSpaceDE w:val="0"/>
        <w:autoSpaceDN w:val="0"/>
        <w:adjustRightInd w:val="0"/>
        <w:spacing w:after="116" w:line="240" w:lineRule="auto"/>
        <w:jc w:val="both"/>
        <w:rPr>
          <w:rFonts w:cstheme="minorHAnsi"/>
        </w:rPr>
      </w:pPr>
      <w:r w:rsidRPr="00917BC7">
        <w:rPr>
          <w:rFonts w:cstheme="minorHAnsi"/>
        </w:rPr>
        <w:t>Refundacja poniesionych i udokumentowanych kosztów wyposażenia lub doposażenia stanowiska pracy przez Wnioskodawcę, któremu nie przysługuje prawo do obniżenia podatku od towarów i usług należnego o kwotę podatku naliczonego jest dokonywana w kwocie brutto.</w:t>
      </w:r>
      <w:r w:rsidR="0030362B">
        <w:rPr>
          <w:rFonts w:cstheme="minorHAnsi"/>
        </w:rPr>
        <w:t xml:space="preserve"> </w:t>
      </w:r>
    </w:p>
    <w:p w14:paraId="6AA9712E" w14:textId="52AD71AE" w:rsidR="0030362B" w:rsidRPr="0030362B" w:rsidRDefault="0030362B" w:rsidP="0030362B">
      <w:pPr>
        <w:pStyle w:val="Akapitzlist"/>
        <w:numPr>
          <w:ilvl w:val="0"/>
          <w:numId w:val="16"/>
        </w:numPr>
        <w:autoSpaceDE w:val="0"/>
        <w:autoSpaceDN w:val="0"/>
        <w:adjustRightInd w:val="0"/>
        <w:spacing w:after="116" w:line="240" w:lineRule="auto"/>
        <w:jc w:val="both"/>
        <w:rPr>
          <w:rFonts w:cstheme="minorHAnsi"/>
        </w:rPr>
      </w:pPr>
      <w:r>
        <w:rPr>
          <w:rFonts w:cstheme="minorHAnsi"/>
        </w:rPr>
        <w:t>J</w:t>
      </w:r>
      <w:r w:rsidRPr="0030362B">
        <w:rPr>
          <w:rFonts w:ascii="TimesNewRomanPSMT" w:hAnsi="TimesNewRomanPSMT" w:cs="TimesNewRomanPSMT"/>
        </w:rPr>
        <w:t xml:space="preserve">eżeli Wnioskodawcy do dnia spełnienia warunków utrzymania stanowiska pracy utworzonego </w:t>
      </w:r>
    </w:p>
    <w:p w14:paraId="26CC4E29" w14:textId="77777777" w:rsidR="0030362B" w:rsidRDefault="0030362B" w:rsidP="0030362B">
      <w:pPr>
        <w:pStyle w:val="Akapitzlist"/>
        <w:spacing w:line="276" w:lineRule="auto"/>
        <w:ind w:left="714"/>
        <w:jc w:val="both"/>
        <w:rPr>
          <w:rFonts w:ascii="Times New Roman" w:hAnsi="Times New Roman" w:cs="Times New Roman"/>
        </w:rPr>
      </w:pPr>
      <w:r>
        <w:rPr>
          <w:rFonts w:ascii="TimesNewRomanPSMT" w:hAnsi="TimesNewRomanPSMT" w:cs="TimesNewRomanPSMT"/>
        </w:rPr>
        <w:t xml:space="preserve">w związku z przyznaną refundacją oraz zatrudnienia na tym stanowisku pracy osoby niepełnosprawnej przez okres 36 miesięcy, nie będzie przysługiwało prawo do obniżenia kwoty podatku od towarów i usług należnego o kwotę podatku naliczonego, </w:t>
      </w:r>
      <w:r>
        <w:rPr>
          <w:rFonts w:ascii="Times New Roman" w:hAnsi="Times New Roman" w:cs="Times New Roman"/>
        </w:rPr>
        <w:t xml:space="preserve"> Urząd ma prawo do </w:t>
      </w:r>
    </w:p>
    <w:p w14:paraId="3DAC0589"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 xml:space="preserve">5-letniego okresu kontroli i weryfikowania czy Wnioskodawca nabył prawo do obniżenia kwoty podatku od towarów i usług (stał się podatnikiem VAT).W przypadku nabycia w/w prawa, Wnioskodawca oświadcza, iż zobowiązuje się do zwrotu równowartości tego podatku. Wnioskodawca zobowiązany jest przez w/w okres 5-lat do regularnego pisemnego informowania Urzędu, co najmniej raz w roku czy Wnioskodawca stał się podatnikiem VAT </w:t>
      </w:r>
    </w:p>
    <w:p w14:paraId="0167D6F1" w14:textId="06DF4022"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(w tym przypadku dodatkowo należy podać dzień złożenia pierwszej deklaracji podatkowej dotyczącej podatku od towarów i usług, w której kwota tego podatku mogła być wykazana do odliczenia) albo informowania, iż nadal nie jest podatnikiem VAT.</w:t>
      </w:r>
    </w:p>
    <w:p w14:paraId="07AD9E3E"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Zgodnie z art. 86 ust. 13 ustawy z dnia 11 marca 2004r. o podatku od towarów i usług, jeżeli podatnik nie dokonał obniżenia kwoty podatku należnego o kwotę podatku naliczonego w terminach, o których mowa w ust. 10, 10d, 10e i 11, może on obniżyć kwotę podatku należnego przez dokonanie korekty deklaracji podatkowej:</w:t>
      </w:r>
    </w:p>
    <w:p w14:paraId="2A9C56F7"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1) za okres, w którym powstało prawo do obniżenia kwoty podatku należnego, albo</w:t>
      </w:r>
    </w:p>
    <w:p w14:paraId="4AC107AD"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 xml:space="preserve">2) za jeden z trzech następnych okresów rozliczeniowych, a w przypadku podatnika, </w:t>
      </w:r>
    </w:p>
    <w:p w14:paraId="6A50540B"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o którym mowa w art. 99 ust. 2 i 3, za jeden z dwóch następnych okresów rozliczeniowych, po okresie rozliczeniowym, w którym powstało prawo do obniżenia kwoty podatku należnego - nie później jednak niż w ciągu 5 lat, licząc od początku roku, w którym powstało prawo do obniżenia kwoty podatku należnego.</w:t>
      </w:r>
    </w:p>
    <w:p w14:paraId="26B52A93" w14:textId="77777777" w:rsidR="0030362B" w:rsidRDefault="0030362B" w:rsidP="0030362B">
      <w:pPr>
        <w:pStyle w:val="Akapitzlist"/>
        <w:spacing w:line="276" w:lineRule="auto"/>
        <w:ind w:left="714"/>
        <w:jc w:val="both"/>
        <w:rPr>
          <w:rFonts w:ascii="Times New Roman" w:hAnsi="Times New Roman" w:cs="Times New Roman"/>
        </w:rPr>
      </w:pPr>
      <w:r>
        <w:rPr>
          <w:rFonts w:ascii="Times New Roman" w:hAnsi="Times New Roman" w:cs="Times New Roman"/>
        </w:rPr>
        <w:t>Zgodnie z art. 86 ust. 13a w/w jeżeli podatnik w odniesieniu do wewnątrzwspólnotowego nabycia towarów, dostawy towarów oraz świadczenia usług, dla których zgodnie z art. 17 podatnikiem jest nabywca towarów lub usług, nie dokonał obniżenia kwoty podatku należnego o kwotę podatku naliczonego w terminach, o których mowa w ust. 10 i 11, może on obniżyć kwotę podatku należnego przez dokonanie korekty deklaracji podatkowej za okres, w którym powstało prawo do obniżenia kwoty podatku należnego, nie później jednak niż w ciągu 5 lat, licząc od końca roku, w którym powstało prawo do obniżenia kwoty podatku należnego.</w:t>
      </w:r>
    </w:p>
    <w:p w14:paraId="49DEA986" w14:textId="56054454" w:rsidR="0030362B" w:rsidRDefault="0030362B" w:rsidP="0030362B">
      <w:pPr>
        <w:pStyle w:val="Akapitzlist"/>
        <w:spacing w:line="276" w:lineRule="auto"/>
        <w:ind w:left="714"/>
        <w:jc w:val="both"/>
        <w:rPr>
          <w:rFonts w:ascii="Times New Roman" w:eastAsia="Times New Roman" w:hAnsi="Times New Roman" w:cs="Times New Roman"/>
        </w:rPr>
      </w:pPr>
      <w:r>
        <w:rPr>
          <w:rFonts w:ascii="Times New Roman" w:hAnsi="Times New Roman" w:cs="Times New Roman"/>
        </w:rPr>
        <w:t xml:space="preserve">Zgodnie z art. 70 </w:t>
      </w:r>
      <w:r>
        <w:rPr>
          <w:rFonts w:ascii="Times New Roman" w:eastAsia="Times New Roman" w:hAnsi="Times New Roman" w:cs="Times New Roman"/>
        </w:rPr>
        <w:t>§ 1 ustawy z dnia 29 sierpnia 1997r. Ordynacja podatkowa, zobowiązanie podatkowe przedawnia się z upływem 5 lat, licząc od końca roku kalendarzowego, w którym upłynął termin płatności podatku.</w:t>
      </w:r>
    </w:p>
    <w:p w14:paraId="4399420D" w14:textId="3C96D661" w:rsidR="0030362B" w:rsidRPr="0030362B" w:rsidRDefault="0030362B" w:rsidP="0030362B">
      <w:pPr>
        <w:pStyle w:val="Akapitzlist"/>
        <w:spacing w:line="276" w:lineRule="auto"/>
        <w:ind w:left="714"/>
        <w:jc w:val="both"/>
        <w:rPr>
          <w:rFonts w:ascii="Times New Roman" w:eastAsia="Times New Roman" w:hAnsi="Times New Roman" w:cs="Times New Roman"/>
        </w:rPr>
      </w:pPr>
      <w:r>
        <w:rPr>
          <w:rFonts w:ascii="Times New Roman" w:eastAsia="Times New Roman" w:hAnsi="Times New Roman" w:cs="Times New Roman"/>
        </w:rPr>
        <w:t>J</w:t>
      </w:r>
      <w:r w:rsidRPr="0030362B">
        <w:rPr>
          <w:rFonts w:ascii="TimesNewRomanPSMT" w:hAnsi="TimesNewRomanPSMT" w:cs="TimesNewRomanPSMT"/>
        </w:rPr>
        <w:t xml:space="preserve">eżeli podmiot nabył w okresie, o którym </w:t>
      </w:r>
      <w:r>
        <w:rPr>
          <w:rFonts w:ascii="TimesNewRomanPSMT" w:hAnsi="TimesNewRomanPSMT" w:cs="TimesNewRomanPSMT"/>
        </w:rPr>
        <w:t xml:space="preserve">wyżej </w:t>
      </w:r>
      <w:r w:rsidRPr="0030362B">
        <w:rPr>
          <w:rFonts w:ascii="TimesNewRomanPSMT" w:hAnsi="TimesNewRomanPSMT" w:cs="TimesNewRomanPSMT"/>
        </w:rPr>
        <w:t>mowa  prawo do obniżenia kwoty podatku od towarów i usług należnego o kwotę podatku naliczonego i nie dokonał zwrotu tego podatku, Urząd dochodzi zwrotu podatku VAT.</w:t>
      </w:r>
    </w:p>
    <w:p w14:paraId="46F0C7E7" w14:textId="220AA6A6"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rPr>
      </w:pPr>
      <w:r w:rsidRPr="00917BC7">
        <w:rPr>
          <w:rFonts w:cstheme="minorHAnsi"/>
        </w:rPr>
        <w:t xml:space="preserve">W przypadku gdy Wnioskodawcy przysługuje prawo do obniżenia podatku od towarów </w:t>
      </w:r>
      <w:r w:rsidR="00C3713F">
        <w:rPr>
          <w:rFonts w:cstheme="minorHAnsi"/>
        </w:rPr>
        <w:br/>
      </w:r>
      <w:r w:rsidRPr="00917BC7">
        <w:rPr>
          <w:rFonts w:cstheme="minorHAnsi"/>
        </w:rPr>
        <w:t>i usług należnego o kwotę podatku naliczonego, refundacja jest dokonywana w kwocie netto.</w:t>
      </w:r>
    </w:p>
    <w:p w14:paraId="1E31C35C" w14:textId="7A702322"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rPr>
      </w:pPr>
      <w:r w:rsidRPr="00917BC7">
        <w:rPr>
          <w:rFonts w:cstheme="minorHAnsi"/>
          <w:color w:val="000000"/>
        </w:rPr>
        <w:lastRenderedPageBreak/>
        <w:t>Dopuszczalnymi dokumentami przy rozliczeniu się z poniesionych kosztów są faktury wystawione przez podmioty gospodarcze zawierające informację o formie dokonanej zapłaty (gotówka, przelew, karta płatnicza, pobranie).</w:t>
      </w:r>
    </w:p>
    <w:p w14:paraId="76205D1C" w14:textId="5B72847B"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color w:val="000000"/>
        </w:rPr>
        <w:t xml:space="preserve"> W przypadku płatności przelewem lub kartą płatniczą należy dołączyć wydruk transakcji </w:t>
      </w:r>
      <w:r w:rsidRPr="00917BC7">
        <w:rPr>
          <w:rFonts w:cstheme="minorHAnsi"/>
          <w:color w:val="000000"/>
        </w:rPr>
        <w:br/>
        <w:t>z bankowości elektronicznej/banku potwierdzający realizację płatności.</w:t>
      </w:r>
    </w:p>
    <w:p w14:paraId="52A10052" w14:textId="528A5A75"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14:ligatures w14:val="standardContextual"/>
        </w:rPr>
        <w:t>W przypadku zakupów realizowanych za pośrednictwem osób trzecich (płatność za pobraniem, płatności za pomocą serwisów transakcyjnych typu PayU, PayPal, itp.), jeśli z faktury nie wynika jednoznacznie, że została opłacona, to oprócz potwierdzenia zapłaty wymagane jest dostarczenie informacji od sprzedawcy o zapłacie za zakupiony towar/usługę z podaniem daty zapłaty lub potwierdzenie zapłaty wystawione przez firmę kurierską z określeniem wielkości kwoty pobranej i daty jej pobrania. Nie będą kwalifikowane przelewy dokonane z rachunku innej osoby.</w:t>
      </w:r>
    </w:p>
    <w:p w14:paraId="05961B17" w14:textId="2491D949" w:rsidR="00917BC7" w:rsidRPr="00917BC7" w:rsidRDefault="00917BC7" w:rsidP="00917BC7">
      <w:pPr>
        <w:pStyle w:val="Akapitzlist"/>
        <w:numPr>
          <w:ilvl w:val="0"/>
          <w:numId w:val="16"/>
        </w:numPr>
        <w:autoSpaceDE w:val="0"/>
        <w:autoSpaceDN w:val="0"/>
        <w:adjustRightInd w:val="0"/>
        <w:spacing w:after="116" w:line="240" w:lineRule="auto"/>
        <w:jc w:val="both"/>
        <w:rPr>
          <w:rFonts w:cstheme="minorHAnsi"/>
          <w:color w:val="000000"/>
        </w:rPr>
      </w:pPr>
      <w:r w:rsidRPr="00917BC7">
        <w:rPr>
          <w:rFonts w:cstheme="minorHAnsi"/>
          <w14:ligatures w14:val="standardContextual"/>
        </w:rPr>
        <w:t>Potwierdzenie płatności gotówką wymaga na dokumencie zakupu przykładowo frazy: „Zapłacono”, „Pozostaje do zapłaty 0,00zł, pieczątki „Zapłacono gotówką”, adnotacji „Zapłatę otrzymano” itp. Co ważne, samo wskazanie gotówki jako sposobu zapłaty nie jest jednoznaczne z uregulowaniem należności.</w:t>
      </w:r>
    </w:p>
    <w:p w14:paraId="3E1657DE" w14:textId="77777777" w:rsidR="002200FA" w:rsidRDefault="00917BC7" w:rsidP="00917BC7">
      <w:pPr>
        <w:pStyle w:val="Akapitzlist"/>
        <w:widowControl w:val="0"/>
        <w:numPr>
          <w:ilvl w:val="0"/>
          <w:numId w:val="16"/>
        </w:numPr>
        <w:autoSpaceDE w:val="0"/>
        <w:autoSpaceDN w:val="0"/>
        <w:adjustRightInd w:val="0"/>
        <w:spacing w:after="0" w:line="240" w:lineRule="auto"/>
        <w:jc w:val="both"/>
        <w:rPr>
          <w:rFonts w:cstheme="minorHAnsi"/>
          <w:color w:val="000000"/>
          <w14:ligatures w14:val="standardContextual"/>
        </w:rPr>
      </w:pPr>
      <w:r w:rsidRPr="00917BC7">
        <w:rPr>
          <w:rFonts w:cstheme="minorHAnsi"/>
          <w:color w:val="000000"/>
          <w14:ligatures w14:val="standardContextual"/>
        </w:rPr>
        <w:t xml:space="preserve">W przypadku dokonywania zakupów za granicą (dopuszczalnego wyłącznie w krajach UE) </w:t>
      </w:r>
    </w:p>
    <w:p w14:paraId="6A99F7E7" w14:textId="29730F15" w:rsidR="00917BC7" w:rsidRPr="00917BC7" w:rsidRDefault="00917BC7" w:rsidP="002200FA">
      <w:pPr>
        <w:pStyle w:val="Akapitzlist"/>
        <w:widowControl w:val="0"/>
        <w:autoSpaceDE w:val="0"/>
        <w:autoSpaceDN w:val="0"/>
        <w:adjustRightInd w:val="0"/>
        <w:spacing w:after="0" w:line="240" w:lineRule="auto"/>
        <w:jc w:val="both"/>
        <w:rPr>
          <w:rFonts w:cstheme="minorHAnsi"/>
          <w:color w:val="000000"/>
          <w14:ligatures w14:val="standardContextual"/>
        </w:rPr>
      </w:pPr>
      <w:r w:rsidRPr="00917BC7">
        <w:rPr>
          <w:rFonts w:cstheme="minorHAnsi"/>
          <w:color w:val="000000"/>
          <w14:ligatures w14:val="standardContextual"/>
        </w:rPr>
        <w:t xml:space="preserve">w ramach przyznanych środków, Wnioskodawca jest zobowiązany do przedstawienia dowodu zakupu przetłumaczonego na język polski przez tłumacza przysięgłego. Koszt tłumaczenia ponosi Wnioskodawca. Kwota faktury w walucie obcej zostanie przeliczona na złote wg kursu średniego danej waluty obcej ogłoszonego przez Narodowy Bank Polski z ostatniego dnia roboczego poprzedzającego dzień poniesienia kosztu. </w:t>
      </w:r>
    </w:p>
    <w:p w14:paraId="2FC83BC0" w14:textId="1C2F93BD" w:rsidR="00917BC7" w:rsidRPr="00917BC7" w:rsidRDefault="00917BC7" w:rsidP="00917BC7">
      <w:pPr>
        <w:pStyle w:val="Akapitzlist"/>
        <w:numPr>
          <w:ilvl w:val="0"/>
          <w:numId w:val="16"/>
        </w:numPr>
        <w:tabs>
          <w:tab w:val="left" w:pos="1418"/>
        </w:tabs>
        <w:autoSpaceDE w:val="0"/>
        <w:autoSpaceDN w:val="0"/>
        <w:adjustRightInd w:val="0"/>
        <w:spacing w:after="116" w:line="240" w:lineRule="auto"/>
        <w:jc w:val="both"/>
        <w:rPr>
          <w:rFonts w:cstheme="minorHAnsi"/>
        </w:rPr>
      </w:pPr>
      <w:r w:rsidRPr="00917BC7">
        <w:rPr>
          <w:rFonts w:cstheme="minorHAnsi"/>
        </w:rPr>
        <w:t>W okresie obowiązywania umowy podmiot nie może sprzedać, wydzierżawić lub wynająć osobom trzecim wyposażenia lub doposażenia utworzonego stanowiska, którego nabycie sfinansowane zostało ze środków Funduszu Pracy.</w:t>
      </w:r>
    </w:p>
    <w:p w14:paraId="2FA8FEA1" w14:textId="041C20A1" w:rsidR="00917BC7" w:rsidRPr="00917BC7" w:rsidRDefault="00917BC7" w:rsidP="00917BC7">
      <w:pPr>
        <w:pStyle w:val="Akapitzlist"/>
        <w:numPr>
          <w:ilvl w:val="0"/>
          <w:numId w:val="16"/>
        </w:numPr>
        <w:tabs>
          <w:tab w:val="left" w:pos="1418"/>
        </w:tabs>
        <w:autoSpaceDE w:val="0"/>
        <w:autoSpaceDN w:val="0"/>
        <w:adjustRightInd w:val="0"/>
        <w:spacing w:after="116" w:line="240" w:lineRule="auto"/>
        <w:jc w:val="both"/>
        <w:rPr>
          <w:rFonts w:cstheme="minorHAnsi"/>
        </w:rPr>
      </w:pPr>
      <w:r w:rsidRPr="00917BC7">
        <w:rPr>
          <w:rFonts w:cstheme="minorHAnsi"/>
        </w:rPr>
        <w:t>Urząd zastrzega sobie prawo do natychmiastowego wypowiedzenia umowy w przypadku naruszenia któregokolwiek jej warunku.</w:t>
      </w:r>
    </w:p>
    <w:p w14:paraId="013D4414" w14:textId="3984D15C" w:rsidR="00917BC7" w:rsidRPr="00917BC7" w:rsidRDefault="00917BC7" w:rsidP="00917BC7">
      <w:pPr>
        <w:pStyle w:val="Akapitzlist"/>
        <w:numPr>
          <w:ilvl w:val="0"/>
          <w:numId w:val="16"/>
        </w:numPr>
        <w:tabs>
          <w:tab w:val="left" w:pos="1418"/>
        </w:tabs>
        <w:autoSpaceDE w:val="0"/>
        <w:autoSpaceDN w:val="0"/>
        <w:adjustRightInd w:val="0"/>
        <w:spacing w:after="116" w:line="240" w:lineRule="auto"/>
        <w:jc w:val="both"/>
        <w:rPr>
          <w:rFonts w:cstheme="minorHAnsi"/>
        </w:rPr>
      </w:pPr>
      <w:r w:rsidRPr="00917BC7">
        <w:rPr>
          <w:rFonts w:cstheme="minorHAnsi"/>
        </w:rPr>
        <w:t>Dochodzenie roszczeń następuje na podstawie przepisów Kodeksu postępowania cywilnego.</w:t>
      </w:r>
    </w:p>
    <w:p w14:paraId="165F08C1" w14:textId="77777777" w:rsidR="00726566" w:rsidRPr="00917BC7" w:rsidRDefault="00726566" w:rsidP="0048044F">
      <w:pPr>
        <w:pStyle w:val="Akapitzlist"/>
        <w:autoSpaceDE w:val="0"/>
        <w:autoSpaceDN w:val="0"/>
        <w:adjustRightInd w:val="0"/>
        <w:spacing w:after="0" w:line="240" w:lineRule="auto"/>
        <w:jc w:val="both"/>
        <w:rPr>
          <w:rFonts w:cstheme="minorHAnsi"/>
          <w:color w:val="000000"/>
        </w:rPr>
      </w:pPr>
    </w:p>
    <w:p w14:paraId="3BE26C47" w14:textId="77777777" w:rsidR="00F51372" w:rsidRDefault="00F51372" w:rsidP="00F51372">
      <w:pPr>
        <w:jc w:val="center"/>
        <w:rPr>
          <w:rFonts w:cstheme="minorHAnsi"/>
          <w:b/>
          <w:sz w:val="24"/>
          <w:szCs w:val="24"/>
        </w:rPr>
      </w:pPr>
      <w:r>
        <w:rPr>
          <w:rFonts w:cstheme="minorHAnsi"/>
          <w:b/>
          <w:sz w:val="24"/>
          <w:szCs w:val="24"/>
        </w:rPr>
        <w:t>§ 12</w:t>
      </w:r>
    </w:p>
    <w:p w14:paraId="7860B0CA" w14:textId="77777777" w:rsidR="00F51372" w:rsidRDefault="00F51372" w:rsidP="00F51372">
      <w:pPr>
        <w:pStyle w:val="Akapitzlist"/>
        <w:numPr>
          <w:ilvl w:val="0"/>
          <w:numId w:val="17"/>
        </w:numPr>
        <w:rPr>
          <w:rFonts w:cstheme="minorHAnsi"/>
          <w:b/>
          <w:sz w:val="24"/>
          <w:szCs w:val="24"/>
        </w:rPr>
      </w:pPr>
      <w:r>
        <w:rPr>
          <w:rFonts w:cstheme="minorHAnsi"/>
        </w:rPr>
        <w:t xml:space="preserve">W terminie </w:t>
      </w:r>
      <w:r>
        <w:rPr>
          <w:rFonts w:cstheme="minorHAnsi"/>
          <w:b/>
        </w:rPr>
        <w:t>7 dni od dnia doręczenia zestawienia poniesionych kosztów</w:t>
      </w:r>
      <w:r>
        <w:rPr>
          <w:rFonts w:cstheme="minorHAnsi"/>
        </w:rPr>
        <w:t>, Urząd występuje do Państwowej Inspekcji Pracy z wnioskiem o wydanie opinii o przystosowaniu stanowiska pracy do potrzeb wynikających z niepełnosprawności osoby zatrudnionej na tym stanowisku.</w:t>
      </w:r>
    </w:p>
    <w:p w14:paraId="306B1CC9" w14:textId="77777777" w:rsidR="00F51372" w:rsidRDefault="00F51372" w:rsidP="00F51372">
      <w:pPr>
        <w:pStyle w:val="Akapitzlist"/>
        <w:numPr>
          <w:ilvl w:val="0"/>
          <w:numId w:val="17"/>
        </w:numPr>
        <w:rPr>
          <w:rFonts w:cstheme="minorHAnsi"/>
          <w:b/>
          <w:sz w:val="24"/>
          <w:szCs w:val="24"/>
        </w:rPr>
      </w:pPr>
      <w:r>
        <w:rPr>
          <w:rFonts w:cstheme="minorHAnsi"/>
          <w:b/>
        </w:rPr>
        <w:t>W terminie 14 dni od dnia otrzymania pozytywnej opinii,</w:t>
      </w:r>
      <w:r>
        <w:rPr>
          <w:rFonts w:cstheme="minorHAnsi"/>
        </w:rPr>
        <w:t xml:space="preserve"> o której mowa w ust. 1: </w:t>
      </w:r>
    </w:p>
    <w:p w14:paraId="183C17F9" w14:textId="77777777" w:rsidR="00F51372" w:rsidRDefault="00F51372" w:rsidP="00F51372">
      <w:pPr>
        <w:spacing w:after="0" w:line="276" w:lineRule="auto"/>
        <w:ind w:left="705"/>
        <w:jc w:val="both"/>
        <w:rPr>
          <w:rFonts w:cstheme="minorHAnsi"/>
        </w:rPr>
      </w:pPr>
      <w:r>
        <w:rPr>
          <w:rFonts w:cstheme="minorHAnsi"/>
        </w:rPr>
        <w:t xml:space="preserve">1) upoważnieni pracownicy Urzędu dokonują sprawdzenia zakupionego lub wytworzonego wyposażenia stanowiska pracy z przedstawionymi dokumentami, o których mowa </w:t>
      </w:r>
    </w:p>
    <w:p w14:paraId="547073D6" w14:textId="00AECC1F" w:rsidR="00F51372" w:rsidRDefault="00F51372" w:rsidP="00F51372">
      <w:pPr>
        <w:spacing w:after="0" w:line="276" w:lineRule="auto"/>
        <w:ind w:left="705"/>
        <w:jc w:val="both"/>
        <w:rPr>
          <w:rFonts w:cstheme="minorHAnsi"/>
        </w:rPr>
      </w:pPr>
      <w:r>
        <w:rPr>
          <w:rFonts w:cstheme="minorHAnsi"/>
        </w:rPr>
        <w:t xml:space="preserve">w § 11 ust. 2, </w:t>
      </w:r>
    </w:p>
    <w:p w14:paraId="7918C469" w14:textId="77777777" w:rsidR="00F51372" w:rsidRDefault="00F51372" w:rsidP="00F51372">
      <w:pPr>
        <w:spacing w:after="0" w:line="276" w:lineRule="auto"/>
        <w:ind w:firstLine="708"/>
        <w:jc w:val="both"/>
        <w:rPr>
          <w:rFonts w:cstheme="minorHAnsi"/>
        </w:rPr>
      </w:pPr>
      <w:r>
        <w:rPr>
          <w:rFonts w:cstheme="minorHAnsi"/>
        </w:rPr>
        <w:t xml:space="preserve">2) Urząd przekazuje zwrot kosztów na wskazany we wniosku rachunek bankowy. </w:t>
      </w:r>
    </w:p>
    <w:p w14:paraId="4633F105" w14:textId="77777777" w:rsidR="00F51372" w:rsidRDefault="00F51372" w:rsidP="00F51372">
      <w:pPr>
        <w:pStyle w:val="Akapitzlist"/>
        <w:numPr>
          <w:ilvl w:val="0"/>
          <w:numId w:val="17"/>
        </w:numPr>
        <w:spacing w:after="0" w:line="276" w:lineRule="auto"/>
        <w:jc w:val="both"/>
        <w:rPr>
          <w:rFonts w:cstheme="minorHAnsi"/>
        </w:rPr>
      </w:pPr>
      <w:r>
        <w:rPr>
          <w:rFonts w:cstheme="minorHAnsi"/>
        </w:rPr>
        <w:t>Przepisy § 5 ust. 3 dotyczące przedłużenia terminu stosuje się odpowiednio.</w:t>
      </w:r>
    </w:p>
    <w:p w14:paraId="32CCD0CF" w14:textId="4FA6C83B" w:rsidR="00C3713F" w:rsidRDefault="00F51372" w:rsidP="0030362B">
      <w:pPr>
        <w:pStyle w:val="Akapitzlist"/>
        <w:numPr>
          <w:ilvl w:val="0"/>
          <w:numId w:val="17"/>
        </w:numPr>
        <w:spacing w:after="0" w:line="276" w:lineRule="auto"/>
        <w:jc w:val="both"/>
        <w:rPr>
          <w:rFonts w:cstheme="minorHAnsi"/>
        </w:rPr>
      </w:pPr>
      <w:r>
        <w:rPr>
          <w:rFonts w:cstheme="minorHAnsi"/>
        </w:rPr>
        <w:t>Umowa wygasa w przypadku nieprzedstawienia w terminie 6 miesięcy od dnia zawarcia umowy o zwrot kosztów wyposażenia stanowiska pracy osoby niepełnosprawnej, zestawienia poniesionych kosztów, o których mowa w § 11 ust. 2.</w:t>
      </w:r>
    </w:p>
    <w:p w14:paraId="0D38AB59" w14:textId="77777777" w:rsidR="0030362B" w:rsidRPr="0030362B" w:rsidRDefault="0030362B" w:rsidP="0030362B">
      <w:pPr>
        <w:pStyle w:val="Akapitzlist"/>
        <w:spacing w:after="0" w:line="276" w:lineRule="auto"/>
        <w:jc w:val="both"/>
        <w:rPr>
          <w:rFonts w:cstheme="minorHAnsi"/>
        </w:rPr>
      </w:pPr>
    </w:p>
    <w:p w14:paraId="2C00472A" w14:textId="77777777" w:rsidR="00F51372" w:rsidRDefault="00F51372" w:rsidP="00F51372">
      <w:pPr>
        <w:jc w:val="center"/>
        <w:rPr>
          <w:rFonts w:cstheme="minorHAnsi"/>
          <w:b/>
          <w:sz w:val="24"/>
          <w:szCs w:val="24"/>
        </w:rPr>
      </w:pPr>
      <w:r>
        <w:rPr>
          <w:rFonts w:cstheme="minorHAnsi"/>
          <w:b/>
          <w:sz w:val="24"/>
          <w:szCs w:val="24"/>
        </w:rPr>
        <w:t>§ 13</w:t>
      </w:r>
    </w:p>
    <w:p w14:paraId="21B6E8AE" w14:textId="77777777" w:rsidR="00F51372" w:rsidRDefault="00F51372" w:rsidP="00F51372">
      <w:pPr>
        <w:spacing w:after="0" w:line="240" w:lineRule="auto"/>
        <w:rPr>
          <w:rFonts w:ascii="Calibri" w:eastAsia="Times New Roman" w:hAnsi="Calibri" w:cs="Times New Roman"/>
          <w:b/>
          <w:sz w:val="24"/>
          <w:szCs w:val="24"/>
          <w:lang w:eastAsia="pl-PL"/>
        </w:rPr>
      </w:pPr>
    </w:p>
    <w:p w14:paraId="01092D90" w14:textId="77777777" w:rsidR="00F51372" w:rsidRDefault="00F51372" w:rsidP="00F51372">
      <w:pPr>
        <w:spacing w:line="240" w:lineRule="auto"/>
        <w:contextualSpacing/>
        <w:jc w:val="both"/>
        <w:rPr>
          <w:rFonts w:eastAsia="Times New Roman" w:cstheme="minorHAnsi"/>
          <w:lang w:eastAsia="pl-PL"/>
        </w:rPr>
      </w:pPr>
      <w:r>
        <w:rPr>
          <w:rFonts w:eastAsia="Times New Roman" w:cstheme="minorHAnsi"/>
          <w:lang w:eastAsia="pl-PL"/>
        </w:rPr>
        <w:t xml:space="preserve">Starosta w szczególnie uzasadnionych przypadkach może odstąpić od niniejszego Regulaminu przy jednoczesnym zachowaniu postanowień określonych w ustawie oraz aktach wykonawczych. </w:t>
      </w:r>
    </w:p>
    <w:p w14:paraId="58259253" w14:textId="77777777" w:rsidR="00F51372" w:rsidRDefault="00F51372" w:rsidP="00F51372">
      <w:pPr>
        <w:spacing w:after="0" w:line="276" w:lineRule="auto"/>
        <w:jc w:val="both"/>
        <w:rPr>
          <w:rFonts w:cstheme="minorHAnsi"/>
        </w:rPr>
      </w:pPr>
    </w:p>
    <w:p w14:paraId="346B7004" w14:textId="77777777" w:rsidR="00F51372" w:rsidRDefault="00F51372" w:rsidP="00F51372">
      <w:pPr>
        <w:spacing w:after="0" w:line="240" w:lineRule="auto"/>
        <w:jc w:val="center"/>
        <w:rPr>
          <w:rFonts w:eastAsia="Times New Roman" w:cstheme="minorHAnsi"/>
          <w:b/>
          <w:lang w:eastAsia="pl-PL"/>
        </w:rPr>
      </w:pPr>
      <w:r>
        <w:rPr>
          <w:rFonts w:eastAsia="Times New Roman" w:cstheme="minorHAnsi"/>
          <w:b/>
          <w:lang w:eastAsia="pl-PL"/>
        </w:rPr>
        <w:lastRenderedPageBreak/>
        <w:t>Rozdział VII</w:t>
      </w:r>
    </w:p>
    <w:p w14:paraId="18B5240B" w14:textId="77777777" w:rsidR="00F51372" w:rsidRPr="00107925" w:rsidRDefault="00F51372" w:rsidP="00F51372">
      <w:pPr>
        <w:spacing w:after="0" w:line="240" w:lineRule="auto"/>
        <w:jc w:val="center"/>
        <w:rPr>
          <w:rFonts w:eastAsia="Times New Roman" w:cstheme="minorHAnsi"/>
          <w:b/>
          <w:iCs/>
          <w:sz w:val="24"/>
          <w:szCs w:val="24"/>
          <w:lang w:eastAsia="pl-PL"/>
        </w:rPr>
      </w:pPr>
      <w:r w:rsidRPr="00107925">
        <w:rPr>
          <w:rFonts w:eastAsia="Times New Roman" w:cstheme="minorHAnsi"/>
          <w:b/>
          <w:iCs/>
          <w:sz w:val="24"/>
          <w:szCs w:val="24"/>
          <w:lang w:eastAsia="pl-PL"/>
        </w:rPr>
        <w:t>Postanowienia końcowe</w:t>
      </w:r>
    </w:p>
    <w:p w14:paraId="7834849F" w14:textId="77777777" w:rsidR="00F51372" w:rsidRPr="00107925" w:rsidRDefault="00F51372" w:rsidP="00F51372">
      <w:pPr>
        <w:spacing w:after="0" w:line="240" w:lineRule="auto"/>
        <w:jc w:val="center"/>
        <w:rPr>
          <w:rFonts w:eastAsia="Times New Roman" w:cstheme="minorHAnsi"/>
          <w:b/>
          <w:iCs/>
          <w:sz w:val="24"/>
          <w:szCs w:val="24"/>
          <w:lang w:eastAsia="pl-PL"/>
        </w:rPr>
      </w:pPr>
    </w:p>
    <w:p w14:paraId="11D0C4AC" w14:textId="77777777" w:rsidR="00F51372" w:rsidRDefault="00F51372" w:rsidP="00F51372">
      <w:pPr>
        <w:spacing w:after="0" w:line="240" w:lineRule="auto"/>
        <w:jc w:val="center"/>
        <w:rPr>
          <w:rFonts w:ascii="Calibri" w:eastAsia="Times New Roman" w:hAnsi="Calibri" w:cs="Times New Roman"/>
          <w:b/>
          <w:sz w:val="24"/>
          <w:szCs w:val="24"/>
          <w:lang w:eastAsia="pl-PL"/>
        </w:rPr>
      </w:pPr>
      <w:r>
        <w:rPr>
          <w:rFonts w:ascii="Calibri" w:eastAsia="Times New Roman" w:hAnsi="Calibri" w:cs="Times New Roman"/>
          <w:b/>
          <w:sz w:val="24"/>
          <w:szCs w:val="24"/>
          <w:lang w:eastAsia="pl-PL"/>
        </w:rPr>
        <w:t>§ 14</w:t>
      </w:r>
    </w:p>
    <w:p w14:paraId="087B8ED9" w14:textId="77777777" w:rsidR="00D224DD" w:rsidRDefault="00D224DD" w:rsidP="00F51372">
      <w:pPr>
        <w:jc w:val="both"/>
      </w:pPr>
    </w:p>
    <w:p w14:paraId="0694957E" w14:textId="42374EE9" w:rsidR="00F51372" w:rsidRPr="00594CB7" w:rsidRDefault="00F51372" w:rsidP="00F51372">
      <w:pPr>
        <w:jc w:val="both"/>
        <w:rPr>
          <w:b/>
        </w:rPr>
      </w:pPr>
      <w:r>
        <w:t xml:space="preserve">Niniejszy Regulamin został wprowadzony Zarządzeniem </w:t>
      </w:r>
      <w:r w:rsidRPr="00594CB7">
        <w:rPr>
          <w:b/>
          <w:bCs/>
        </w:rPr>
        <w:t xml:space="preserve">Nr </w:t>
      </w:r>
      <w:r w:rsidR="00CB391D" w:rsidRPr="00594CB7">
        <w:rPr>
          <w:b/>
          <w:bCs/>
        </w:rPr>
        <w:t>16</w:t>
      </w:r>
      <w:r w:rsidRPr="00594CB7">
        <w:rPr>
          <w:b/>
          <w:bCs/>
        </w:rPr>
        <w:t>/202</w:t>
      </w:r>
      <w:r w:rsidR="00CB391D" w:rsidRPr="00594CB7">
        <w:rPr>
          <w:b/>
          <w:bCs/>
        </w:rPr>
        <w:t>6</w:t>
      </w:r>
      <w:r w:rsidRPr="00594CB7">
        <w:t xml:space="preserve"> Dyrektora Powiatowego Urzędu Pracy w Sandomierzu</w:t>
      </w:r>
      <w:r w:rsidR="00594CB7" w:rsidRPr="00594CB7">
        <w:t xml:space="preserve"> z dnia 27 </w:t>
      </w:r>
      <w:r w:rsidR="00BE0415">
        <w:t>.04.</w:t>
      </w:r>
      <w:r w:rsidR="00594CB7" w:rsidRPr="00594CB7">
        <w:t xml:space="preserve"> 2026</w:t>
      </w:r>
      <w:r w:rsidR="00BE0415">
        <w:t xml:space="preserve">r. </w:t>
      </w:r>
      <w:r w:rsidR="00594CB7" w:rsidRPr="00594CB7">
        <w:t xml:space="preserve"> </w:t>
      </w:r>
      <w:r w:rsidRPr="00594CB7">
        <w:t xml:space="preserve"> i obowiązuje od dnia </w:t>
      </w:r>
      <w:r w:rsidR="00CB391D" w:rsidRPr="00594CB7">
        <w:rPr>
          <w:b/>
        </w:rPr>
        <w:t>27 kwietnia 2026 roku.</w:t>
      </w:r>
    </w:p>
    <w:p w14:paraId="599E71E5" w14:textId="77777777" w:rsidR="00CB391D" w:rsidRPr="00594CB7" w:rsidRDefault="00CB391D" w:rsidP="00F51372">
      <w:pPr>
        <w:jc w:val="both"/>
        <w:rPr>
          <w:b/>
        </w:rPr>
      </w:pPr>
    </w:p>
    <w:p w14:paraId="238E43C0" w14:textId="77777777" w:rsidR="00CB391D" w:rsidRDefault="00CB391D" w:rsidP="00F51372">
      <w:pPr>
        <w:jc w:val="both"/>
        <w:rPr>
          <w:b/>
          <w:color w:val="EE0000"/>
        </w:rPr>
      </w:pPr>
    </w:p>
    <w:p w14:paraId="125CBAB1" w14:textId="77777777" w:rsidR="00CB391D" w:rsidRDefault="00CB391D" w:rsidP="00F51372">
      <w:pPr>
        <w:jc w:val="both"/>
        <w:rPr>
          <w:b/>
          <w:color w:val="EE0000"/>
        </w:rPr>
      </w:pPr>
    </w:p>
    <w:p w14:paraId="710BE272" w14:textId="77777777" w:rsidR="00CB391D" w:rsidRDefault="00CB391D" w:rsidP="00F51372">
      <w:pPr>
        <w:jc w:val="both"/>
        <w:rPr>
          <w:b/>
          <w:color w:val="EE0000"/>
        </w:rPr>
      </w:pPr>
    </w:p>
    <w:p w14:paraId="0FD4EF60" w14:textId="77777777" w:rsidR="00CB391D" w:rsidRDefault="00CB391D" w:rsidP="00F51372">
      <w:pPr>
        <w:jc w:val="both"/>
        <w:rPr>
          <w:b/>
          <w:color w:val="EE0000"/>
        </w:rPr>
      </w:pPr>
    </w:p>
    <w:p w14:paraId="6F6D159F" w14:textId="77777777" w:rsidR="00CB391D" w:rsidRDefault="00CB391D" w:rsidP="00F51372">
      <w:pPr>
        <w:jc w:val="both"/>
        <w:rPr>
          <w:b/>
          <w:color w:val="EE0000"/>
        </w:rPr>
      </w:pPr>
    </w:p>
    <w:p w14:paraId="1AE92912" w14:textId="77777777" w:rsidR="00CB391D" w:rsidRDefault="00CB391D" w:rsidP="00F51372">
      <w:pPr>
        <w:jc w:val="both"/>
        <w:rPr>
          <w:b/>
          <w:color w:val="EE0000"/>
        </w:rPr>
      </w:pPr>
    </w:p>
    <w:p w14:paraId="18279BB3" w14:textId="77777777" w:rsidR="00CB391D" w:rsidRDefault="00CB391D" w:rsidP="00F51372">
      <w:pPr>
        <w:jc w:val="both"/>
        <w:rPr>
          <w:b/>
          <w:color w:val="EE0000"/>
        </w:rPr>
      </w:pPr>
    </w:p>
    <w:p w14:paraId="325A2B58" w14:textId="77777777" w:rsidR="00CB391D" w:rsidRDefault="00CB391D" w:rsidP="00F51372">
      <w:pPr>
        <w:jc w:val="both"/>
        <w:rPr>
          <w:b/>
          <w:color w:val="EE0000"/>
        </w:rPr>
      </w:pPr>
    </w:p>
    <w:p w14:paraId="7E097B52" w14:textId="77777777" w:rsidR="00CB391D" w:rsidRDefault="00CB391D" w:rsidP="00F51372">
      <w:pPr>
        <w:jc w:val="both"/>
        <w:rPr>
          <w:b/>
          <w:color w:val="EE0000"/>
        </w:rPr>
      </w:pPr>
    </w:p>
    <w:p w14:paraId="6C4B531B" w14:textId="77777777" w:rsidR="00CB391D" w:rsidRDefault="00CB391D" w:rsidP="00F51372">
      <w:pPr>
        <w:jc w:val="both"/>
        <w:rPr>
          <w:b/>
          <w:color w:val="EE0000"/>
        </w:rPr>
      </w:pPr>
    </w:p>
    <w:p w14:paraId="08802B1E" w14:textId="77777777" w:rsidR="00CB391D" w:rsidRDefault="00CB391D" w:rsidP="00F51372">
      <w:pPr>
        <w:jc w:val="both"/>
        <w:rPr>
          <w:b/>
          <w:color w:val="EE0000"/>
        </w:rPr>
      </w:pPr>
    </w:p>
    <w:p w14:paraId="61BF23AC" w14:textId="77777777" w:rsidR="00CB391D" w:rsidRDefault="00CB391D" w:rsidP="00F51372">
      <w:pPr>
        <w:jc w:val="both"/>
        <w:rPr>
          <w:b/>
          <w:color w:val="EE0000"/>
        </w:rPr>
      </w:pPr>
    </w:p>
    <w:p w14:paraId="2DCAB151" w14:textId="77777777" w:rsidR="00CB391D" w:rsidRDefault="00CB391D" w:rsidP="00F51372">
      <w:pPr>
        <w:jc w:val="both"/>
        <w:rPr>
          <w:b/>
          <w:color w:val="EE0000"/>
        </w:rPr>
      </w:pPr>
    </w:p>
    <w:p w14:paraId="4D438A23" w14:textId="77777777" w:rsidR="00CB391D" w:rsidRDefault="00CB391D" w:rsidP="00F51372">
      <w:pPr>
        <w:jc w:val="both"/>
        <w:rPr>
          <w:b/>
          <w:color w:val="EE0000"/>
        </w:rPr>
      </w:pPr>
    </w:p>
    <w:p w14:paraId="1F3953B9" w14:textId="77777777" w:rsidR="00CB391D" w:rsidRDefault="00CB391D" w:rsidP="00F51372">
      <w:pPr>
        <w:jc w:val="both"/>
        <w:rPr>
          <w:b/>
          <w:color w:val="EE0000"/>
        </w:rPr>
      </w:pPr>
    </w:p>
    <w:p w14:paraId="3EAB5547" w14:textId="77777777" w:rsidR="00CB391D" w:rsidRDefault="00CB391D" w:rsidP="00F51372">
      <w:pPr>
        <w:jc w:val="both"/>
        <w:rPr>
          <w:b/>
          <w:color w:val="EE0000"/>
        </w:rPr>
      </w:pPr>
    </w:p>
    <w:p w14:paraId="0C1AC32F" w14:textId="77777777" w:rsidR="00CB391D" w:rsidRDefault="00CB391D" w:rsidP="00F51372">
      <w:pPr>
        <w:jc w:val="both"/>
        <w:rPr>
          <w:b/>
          <w:color w:val="EE0000"/>
        </w:rPr>
      </w:pPr>
    </w:p>
    <w:p w14:paraId="1EA75D78" w14:textId="77777777" w:rsidR="00CB391D" w:rsidRDefault="00CB391D" w:rsidP="00F51372">
      <w:pPr>
        <w:jc w:val="both"/>
        <w:rPr>
          <w:b/>
          <w:color w:val="EE0000"/>
        </w:rPr>
      </w:pPr>
    </w:p>
    <w:p w14:paraId="06E4205A" w14:textId="77777777" w:rsidR="00CB391D" w:rsidRDefault="00CB391D" w:rsidP="00F51372">
      <w:pPr>
        <w:jc w:val="both"/>
        <w:rPr>
          <w:b/>
          <w:color w:val="EE0000"/>
        </w:rPr>
      </w:pPr>
    </w:p>
    <w:p w14:paraId="0DE69D77" w14:textId="77777777" w:rsidR="00CB391D" w:rsidRDefault="00CB391D" w:rsidP="00F51372">
      <w:pPr>
        <w:jc w:val="both"/>
        <w:rPr>
          <w:b/>
          <w:color w:val="EE0000"/>
        </w:rPr>
      </w:pPr>
    </w:p>
    <w:p w14:paraId="4FB0F8A9" w14:textId="77777777" w:rsidR="00CB391D" w:rsidRDefault="00CB391D" w:rsidP="00F51372">
      <w:pPr>
        <w:jc w:val="both"/>
        <w:rPr>
          <w:b/>
          <w:color w:val="EE0000"/>
        </w:rPr>
      </w:pPr>
    </w:p>
    <w:p w14:paraId="673EF757" w14:textId="77777777" w:rsidR="00CB391D" w:rsidRDefault="00CB391D" w:rsidP="00F51372">
      <w:pPr>
        <w:jc w:val="both"/>
        <w:rPr>
          <w:b/>
          <w:color w:val="EE0000"/>
        </w:rPr>
      </w:pPr>
    </w:p>
    <w:p w14:paraId="25C51641" w14:textId="77777777" w:rsidR="00CB391D" w:rsidRDefault="00CB391D" w:rsidP="00F51372">
      <w:pPr>
        <w:jc w:val="both"/>
        <w:rPr>
          <w:b/>
          <w:color w:val="EE0000"/>
        </w:rPr>
      </w:pPr>
    </w:p>
    <w:p w14:paraId="70CD964D" w14:textId="77777777" w:rsidR="00310A9F" w:rsidRDefault="00310A9F" w:rsidP="00F51372">
      <w:pPr>
        <w:jc w:val="both"/>
        <w:rPr>
          <w:b/>
          <w:color w:val="EE0000"/>
        </w:rPr>
      </w:pPr>
    </w:p>
    <w:p w14:paraId="478F36A9" w14:textId="77777777" w:rsidR="00107925" w:rsidRDefault="00107925" w:rsidP="00F51372">
      <w:pPr>
        <w:jc w:val="both"/>
        <w:rPr>
          <w:b/>
          <w:color w:val="EE0000"/>
        </w:rPr>
      </w:pPr>
    </w:p>
    <w:p w14:paraId="59B21F53" w14:textId="77777777" w:rsidR="00310A9F" w:rsidRPr="00CF6AE6" w:rsidRDefault="00310A9F" w:rsidP="00310A9F">
      <w:pPr>
        <w:suppressAutoHyphens/>
        <w:autoSpaceDE w:val="0"/>
        <w:autoSpaceDN w:val="0"/>
        <w:adjustRightInd w:val="0"/>
        <w:spacing w:after="0"/>
        <w:jc w:val="right"/>
        <w:rPr>
          <w:rFonts w:cs="Arial"/>
          <w:b/>
          <w:bCs/>
          <w:iCs/>
          <w:sz w:val="20"/>
          <w:szCs w:val="20"/>
          <w:lang w:eastAsia="ar-SA"/>
        </w:rPr>
      </w:pPr>
      <w:r w:rsidRPr="00CF6AE6">
        <w:rPr>
          <w:rFonts w:cs="Arial"/>
          <w:b/>
          <w:bCs/>
          <w:iCs/>
          <w:sz w:val="20"/>
          <w:szCs w:val="20"/>
          <w:lang w:eastAsia="ar-SA"/>
        </w:rPr>
        <w:lastRenderedPageBreak/>
        <w:t xml:space="preserve">Zał. nr 1 </w:t>
      </w:r>
    </w:p>
    <w:p w14:paraId="45402390" w14:textId="297A6370" w:rsidR="00310A9F" w:rsidRPr="00CF6AE6" w:rsidRDefault="00310A9F" w:rsidP="00310A9F">
      <w:pPr>
        <w:suppressAutoHyphens/>
        <w:autoSpaceDE w:val="0"/>
        <w:autoSpaceDN w:val="0"/>
        <w:adjustRightInd w:val="0"/>
        <w:spacing w:after="0"/>
        <w:jc w:val="right"/>
        <w:rPr>
          <w:rFonts w:cs="Arial"/>
          <w:b/>
          <w:bCs/>
          <w:iCs/>
          <w:sz w:val="20"/>
          <w:szCs w:val="20"/>
          <w:lang w:eastAsia="ar-SA"/>
        </w:rPr>
      </w:pPr>
      <w:r w:rsidRPr="00CF6AE6">
        <w:rPr>
          <w:rFonts w:cs="Arial"/>
          <w:b/>
          <w:bCs/>
          <w:iCs/>
          <w:sz w:val="20"/>
          <w:szCs w:val="20"/>
          <w:lang w:eastAsia="ar-SA"/>
        </w:rPr>
        <w:t>do regulaminu</w:t>
      </w:r>
    </w:p>
    <w:p w14:paraId="48A12800" w14:textId="77777777" w:rsidR="00310A9F" w:rsidRDefault="00310A9F" w:rsidP="00F1277A">
      <w:pPr>
        <w:suppressAutoHyphens/>
        <w:autoSpaceDE w:val="0"/>
        <w:autoSpaceDN w:val="0"/>
        <w:adjustRightInd w:val="0"/>
        <w:spacing w:after="0"/>
        <w:jc w:val="both"/>
        <w:rPr>
          <w:b/>
          <w:iCs/>
          <w:lang w:eastAsia="ar-SA"/>
        </w:rPr>
      </w:pPr>
      <w:r w:rsidRPr="00310A9F">
        <w:rPr>
          <w:b/>
          <w:bCs/>
          <w:iCs/>
          <w:lang w:eastAsia="ar-SA"/>
        </w:rPr>
        <w:t xml:space="preserve">Kryteria oceny i punktacja wniosków </w:t>
      </w:r>
      <w:r w:rsidRPr="00310A9F">
        <w:rPr>
          <w:b/>
          <w:iCs/>
          <w:lang w:eastAsia="ar-SA"/>
        </w:rPr>
        <w:t>o przyznanie refundacji kosztów wyposażenia stanowiska pracy osoby niepełnosprawnej</w:t>
      </w:r>
    </w:p>
    <w:p w14:paraId="2D9D1D72" w14:textId="77777777" w:rsidR="00CF6AE6" w:rsidRPr="00310A9F" w:rsidRDefault="00CF6AE6" w:rsidP="00F1277A">
      <w:pPr>
        <w:suppressAutoHyphens/>
        <w:autoSpaceDE w:val="0"/>
        <w:autoSpaceDN w:val="0"/>
        <w:adjustRightInd w:val="0"/>
        <w:spacing w:after="0"/>
        <w:jc w:val="both"/>
        <w:rPr>
          <w:b/>
          <w:bCs/>
          <w:iCs/>
          <w:lang w:eastAsia="ar-SA"/>
        </w:rPr>
      </w:pPr>
    </w:p>
    <w:p w14:paraId="2E553B57" w14:textId="5727048C" w:rsidR="00310A9F" w:rsidRPr="00310A9F" w:rsidRDefault="00310A9F" w:rsidP="00F1277A">
      <w:pPr>
        <w:tabs>
          <w:tab w:val="left" w:leader="dot" w:pos="9072"/>
        </w:tabs>
        <w:suppressAutoHyphens/>
        <w:autoSpaceDE w:val="0"/>
        <w:autoSpaceDN w:val="0"/>
        <w:adjustRightInd w:val="0"/>
        <w:spacing w:after="0"/>
        <w:rPr>
          <w:b/>
          <w:bCs/>
          <w:iCs/>
          <w:lang w:eastAsia="ar-SA"/>
        </w:rPr>
      </w:pPr>
      <w:r w:rsidRPr="00310A9F">
        <w:rPr>
          <w:b/>
          <w:bCs/>
          <w:iCs/>
          <w:lang w:eastAsia="ar-SA"/>
        </w:rPr>
        <w:t xml:space="preserve">Wnioskodawca: </w:t>
      </w:r>
    </w:p>
    <w:p w14:paraId="1E164C90" w14:textId="0EE6530B" w:rsidR="00310A9F" w:rsidRPr="00310A9F" w:rsidRDefault="00310A9F" w:rsidP="00F1277A">
      <w:pPr>
        <w:tabs>
          <w:tab w:val="left" w:leader="dot" w:pos="9072"/>
        </w:tabs>
        <w:suppressAutoHyphens/>
        <w:autoSpaceDE w:val="0"/>
        <w:autoSpaceDN w:val="0"/>
        <w:adjustRightInd w:val="0"/>
        <w:spacing w:after="0"/>
        <w:ind w:right="203"/>
        <w:rPr>
          <w:b/>
          <w:bCs/>
          <w:iCs/>
          <w:lang w:eastAsia="ar-SA"/>
        </w:rPr>
      </w:pPr>
      <w:r w:rsidRPr="00310A9F">
        <w:rPr>
          <w:bCs/>
          <w:iCs/>
          <w:lang w:eastAsia="ar-SA"/>
        </w:rPr>
        <w:t>Wnioskowana liczba osób</w:t>
      </w:r>
      <w:r w:rsidRPr="00310A9F">
        <w:rPr>
          <w:b/>
          <w:bCs/>
          <w:iCs/>
          <w:lang w:eastAsia="ar-SA"/>
        </w:rPr>
        <w:t xml:space="preserve"> :            </w:t>
      </w:r>
      <w:r w:rsidRPr="00310A9F">
        <w:rPr>
          <w:bCs/>
          <w:iCs/>
          <w:lang w:eastAsia="ar-SA"/>
        </w:rPr>
        <w:t>Wnioskowana kwota</w:t>
      </w:r>
      <w:r w:rsidRPr="00310A9F">
        <w:rPr>
          <w:b/>
          <w:bCs/>
          <w:iCs/>
          <w:lang w:eastAsia="ar-SA"/>
        </w:rPr>
        <w:t xml:space="preserve">: </w:t>
      </w:r>
    </w:p>
    <w:p w14:paraId="2738A27F" w14:textId="245B9E85" w:rsidR="00310A9F" w:rsidRPr="00310A9F" w:rsidRDefault="00310A9F" w:rsidP="00F1277A">
      <w:pPr>
        <w:suppressAutoHyphens/>
        <w:autoSpaceDE w:val="0"/>
        <w:autoSpaceDN w:val="0"/>
        <w:adjustRightInd w:val="0"/>
        <w:spacing w:after="0"/>
        <w:jc w:val="both"/>
        <w:rPr>
          <w:iCs/>
          <w:lang w:eastAsia="ar-SA"/>
        </w:rPr>
      </w:pPr>
      <w:r w:rsidRPr="00310A9F">
        <w:rPr>
          <w:iCs/>
          <w:lang w:eastAsia="ar-SA"/>
        </w:rPr>
        <w:t>Wysoko</w:t>
      </w:r>
      <w:r w:rsidRPr="00310A9F">
        <w:rPr>
          <w:rFonts w:eastAsia="TimesNewRoman"/>
          <w:iCs/>
          <w:lang w:eastAsia="ar-SA"/>
        </w:rPr>
        <w:t xml:space="preserve">ść </w:t>
      </w:r>
      <w:r w:rsidRPr="00310A9F">
        <w:rPr>
          <w:iCs/>
          <w:lang w:eastAsia="ar-SA"/>
        </w:rPr>
        <w:t xml:space="preserve">posiadanych </w:t>
      </w:r>
      <w:r w:rsidRPr="00310A9F">
        <w:rPr>
          <w:rFonts w:eastAsia="TimesNewRoman"/>
          <w:iCs/>
          <w:lang w:eastAsia="ar-SA"/>
        </w:rPr>
        <w:t>ś</w:t>
      </w:r>
      <w:r w:rsidRPr="00310A9F">
        <w:rPr>
          <w:iCs/>
          <w:lang w:eastAsia="ar-SA"/>
        </w:rPr>
        <w:t>rodków Funduszu na ten cel w danym roku:</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4"/>
        <w:gridCol w:w="1441"/>
        <w:gridCol w:w="2103"/>
      </w:tblGrid>
      <w:tr w:rsidR="00310A9F" w:rsidRPr="00310A9F" w14:paraId="5EC6CE87" w14:textId="77777777" w:rsidTr="00F1277A">
        <w:trPr>
          <w:trHeight w:val="518"/>
          <w:jc w:val="center"/>
        </w:trPr>
        <w:tc>
          <w:tcPr>
            <w:tcW w:w="6634" w:type="dxa"/>
          </w:tcPr>
          <w:p w14:paraId="0072EDB0" w14:textId="77777777" w:rsidR="00310A9F" w:rsidRPr="00310A9F" w:rsidRDefault="00310A9F" w:rsidP="00AB591E">
            <w:pPr>
              <w:tabs>
                <w:tab w:val="left" w:leader="dot" w:pos="9072"/>
              </w:tabs>
              <w:suppressAutoHyphens/>
              <w:autoSpaceDE w:val="0"/>
              <w:autoSpaceDN w:val="0"/>
              <w:adjustRightInd w:val="0"/>
              <w:ind w:right="203"/>
              <w:rPr>
                <w:b/>
                <w:bCs/>
                <w:iCs/>
                <w:lang w:eastAsia="ar-SA"/>
              </w:rPr>
            </w:pPr>
            <w:r w:rsidRPr="00310A9F">
              <w:rPr>
                <w:b/>
                <w:bCs/>
                <w:iCs/>
                <w:lang w:eastAsia="ar-SA"/>
              </w:rPr>
              <w:t>KRYTERIUM</w:t>
            </w:r>
          </w:p>
        </w:tc>
        <w:tc>
          <w:tcPr>
            <w:tcW w:w="1441" w:type="dxa"/>
          </w:tcPr>
          <w:p w14:paraId="54152645" w14:textId="77777777" w:rsidR="00310A9F" w:rsidRPr="00310A9F" w:rsidRDefault="00310A9F" w:rsidP="00AB591E">
            <w:pPr>
              <w:tabs>
                <w:tab w:val="left" w:leader="dot" w:pos="9072"/>
              </w:tabs>
              <w:suppressAutoHyphens/>
              <w:autoSpaceDE w:val="0"/>
              <w:autoSpaceDN w:val="0"/>
              <w:adjustRightInd w:val="0"/>
              <w:ind w:right="203"/>
              <w:rPr>
                <w:b/>
                <w:bCs/>
                <w:iCs/>
                <w:lang w:eastAsia="ar-SA"/>
              </w:rPr>
            </w:pPr>
            <w:r w:rsidRPr="00310A9F">
              <w:rPr>
                <w:b/>
                <w:bCs/>
                <w:iCs/>
                <w:lang w:eastAsia="ar-SA"/>
              </w:rPr>
              <w:t>Punktacja</w:t>
            </w:r>
          </w:p>
        </w:tc>
        <w:tc>
          <w:tcPr>
            <w:tcW w:w="2103" w:type="dxa"/>
          </w:tcPr>
          <w:p w14:paraId="4A69FAC9" w14:textId="77777777" w:rsidR="00310A9F" w:rsidRPr="00310A9F" w:rsidRDefault="00310A9F" w:rsidP="00AB591E">
            <w:pPr>
              <w:tabs>
                <w:tab w:val="left" w:leader="dot" w:pos="9072"/>
              </w:tabs>
              <w:suppressAutoHyphens/>
              <w:autoSpaceDE w:val="0"/>
              <w:autoSpaceDN w:val="0"/>
              <w:adjustRightInd w:val="0"/>
              <w:ind w:right="203"/>
              <w:jc w:val="center"/>
              <w:rPr>
                <w:b/>
                <w:bCs/>
                <w:iCs/>
                <w:lang w:eastAsia="ar-SA"/>
              </w:rPr>
            </w:pPr>
            <w:r w:rsidRPr="00310A9F">
              <w:rPr>
                <w:b/>
                <w:bCs/>
                <w:iCs/>
                <w:lang w:eastAsia="ar-SA"/>
              </w:rPr>
              <w:t>Przyznana liczba punktów</w:t>
            </w:r>
          </w:p>
        </w:tc>
      </w:tr>
      <w:tr w:rsidR="00310A9F" w:rsidRPr="00310A9F" w14:paraId="317A2118"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634" w:type="dxa"/>
          </w:tcPr>
          <w:p w14:paraId="454C8440" w14:textId="2517C036" w:rsidR="00310A9F" w:rsidRPr="00F1277A" w:rsidRDefault="00310A9F" w:rsidP="00AB591E">
            <w:pPr>
              <w:suppressAutoHyphens/>
              <w:autoSpaceDE w:val="0"/>
              <w:autoSpaceDN w:val="0"/>
              <w:adjustRightInd w:val="0"/>
              <w:jc w:val="both"/>
              <w:rPr>
                <w:iCs/>
                <w:lang w:eastAsia="ar-SA"/>
              </w:rPr>
            </w:pPr>
            <w:r w:rsidRPr="00310A9F">
              <w:rPr>
                <w:iCs/>
                <w:lang w:eastAsia="ar-SA"/>
              </w:rPr>
              <w:t>Potrzeby lokalnego rynku pracy.</w:t>
            </w:r>
          </w:p>
        </w:tc>
        <w:tc>
          <w:tcPr>
            <w:tcW w:w="1441" w:type="dxa"/>
            <w:vAlign w:val="center"/>
          </w:tcPr>
          <w:p w14:paraId="237A6BD6" w14:textId="77777777" w:rsidR="00310A9F" w:rsidRPr="00310A9F" w:rsidRDefault="00310A9F" w:rsidP="00AB591E">
            <w:pPr>
              <w:suppressAutoHyphens/>
              <w:autoSpaceDE w:val="0"/>
              <w:autoSpaceDN w:val="0"/>
              <w:adjustRightInd w:val="0"/>
              <w:rPr>
                <w:b/>
                <w:bCs/>
                <w:iCs/>
                <w:lang w:eastAsia="ar-SA"/>
              </w:rPr>
            </w:pPr>
            <w:r w:rsidRPr="00310A9F">
              <w:rPr>
                <w:b/>
                <w:bCs/>
                <w:iCs/>
                <w:lang w:eastAsia="ar-SA"/>
              </w:rPr>
              <w:t>0-1</w:t>
            </w:r>
          </w:p>
        </w:tc>
        <w:tc>
          <w:tcPr>
            <w:tcW w:w="2103" w:type="dxa"/>
            <w:vAlign w:val="center"/>
          </w:tcPr>
          <w:p w14:paraId="2A87A964"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262F67E0"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5"/>
          <w:jc w:val="center"/>
        </w:trPr>
        <w:tc>
          <w:tcPr>
            <w:tcW w:w="6634" w:type="dxa"/>
          </w:tcPr>
          <w:p w14:paraId="00D8CEB0" w14:textId="1B358FE4" w:rsidR="00310A9F" w:rsidRPr="00F1277A" w:rsidRDefault="00310A9F" w:rsidP="00AB591E">
            <w:pPr>
              <w:suppressAutoHyphens/>
              <w:autoSpaceDE w:val="0"/>
              <w:autoSpaceDN w:val="0"/>
              <w:adjustRightInd w:val="0"/>
              <w:jc w:val="both"/>
              <w:rPr>
                <w:iCs/>
                <w:lang w:eastAsia="ar-SA"/>
              </w:rPr>
            </w:pPr>
            <w:r w:rsidRPr="00310A9F">
              <w:rPr>
                <w:iCs/>
                <w:lang w:eastAsia="ar-SA"/>
              </w:rPr>
              <w:t>Liczb</w:t>
            </w:r>
            <w:r w:rsidRPr="00310A9F">
              <w:rPr>
                <w:rFonts w:eastAsia="TimesNewRoman"/>
                <w:iCs/>
                <w:lang w:eastAsia="ar-SA"/>
              </w:rPr>
              <w:t xml:space="preserve">a </w:t>
            </w:r>
            <w:r w:rsidRPr="00310A9F">
              <w:rPr>
                <w:iCs/>
                <w:lang w:eastAsia="ar-SA"/>
              </w:rPr>
              <w:t>osób niepełnosprawnych o okre</w:t>
            </w:r>
            <w:r w:rsidRPr="00310A9F">
              <w:rPr>
                <w:rFonts w:eastAsia="TimesNewRoman"/>
                <w:iCs/>
                <w:lang w:eastAsia="ar-SA"/>
              </w:rPr>
              <w:t>ś</w:t>
            </w:r>
            <w:r w:rsidRPr="00310A9F">
              <w:rPr>
                <w:iCs/>
                <w:lang w:eastAsia="ar-SA"/>
              </w:rPr>
              <w:t>lonych kwalifikacjach zarejestrowanych w Powiatowym Urz</w:t>
            </w:r>
            <w:r w:rsidRPr="00310A9F">
              <w:rPr>
                <w:rFonts w:eastAsia="TimesNewRoman"/>
                <w:iCs/>
                <w:lang w:eastAsia="ar-SA"/>
              </w:rPr>
              <w:t>ę</w:t>
            </w:r>
            <w:r w:rsidRPr="00310A9F">
              <w:rPr>
                <w:iCs/>
                <w:lang w:eastAsia="ar-SA"/>
              </w:rPr>
              <w:t>dzie Pracy w Sandomierzu jako bezrobotne albo poszukuj</w:t>
            </w:r>
            <w:r w:rsidRPr="00310A9F">
              <w:rPr>
                <w:rFonts w:eastAsia="TimesNewRoman"/>
                <w:iCs/>
                <w:lang w:eastAsia="ar-SA"/>
              </w:rPr>
              <w:t>ą</w:t>
            </w:r>
            <w:r w:rsidRPr="00310A9F">
              <w:rPr>
                <w:iCs/>
                <w:lang w:eastAsia="ar-SA"/>
              </w:rPr>
              <w:t>ce pracy niepozostaj</w:t>
            </w:r>
            <w:r w:rsidRPr="00310A9F">
              <w:rPr>
                <w:rFonts w:eastAsia="TimesNewRoman"/>
                <w:iCs/>
                <w:lang w:eastAsia="ar-SA"/>
              </w:rPr>
              <w:t>ą</w:t>
            </w:r>
            <w:r w:rsidRPr="00310A9F">
              <w:rPr>
                <w:iCs/>
                <w:lang w:eastAsia="ar-SA"/>
              </w:rPr>
              <w:t>ce w zatrudnieniu.</w:t>
            </w:r>
          </w:p>
        </w:tc>
        <w:tc>
          <w:tcPr>
            <w:tcW w:w="1441" w:type="dxa"/>
          </w:tcPr>
          <w:p w14:paraId="187DF4E1" w14:textId="77777777" w:rsidR="00310A9F" w:rsidRPr="00310A9F" w:rsidRDefault="00310A9F" w:rsidP="00AB591E">
            <w:pPr>
              <w:rPr>
                <w:iCs/>
              </w:rPr>
            </w:pPr>
            <w:r w:rsidRPr="00310A9F">
              <w:rPr>
                <w:b/>
                <w:bCs/>
                <w:iCs/>
                <w:lang w:eastAsia="ar-SA"/>
              </w:rPr>
              <w:t>0-1</w:t>
            </w:r>
          </w:p>
        </w:tc>
        <w:tc>
          <w:tcPr>
            <w:tcW w:w="2103" w:type="dxa"/>
            <w:vAlign w:val="center"/>
          </w:tcPr>
          <w:p w14:paraId="33282565"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2BFB807A"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634" w:type="dxa"/>
          </w:tcPr>
          <w:p w14:paraId="2FA2B9E9" w14:textId="70DDE11C" w:rsidR="00310A9F" w:rsidRPr="00F1277A" w:rsidRDefault="00310A9F" w:rsidP="00AB591E">
            <w:pPr>
              <w:suppressAutoHyphens/>
              <w:autoSpaceDE w:val="0"/>
              <w:autoSpaceDN w:val="0"/>
              <w:adjustRightInd w:val="0"/>
              <w:jc w:val="both"/>
              <w:rPr>
                <w:iCs/>
                <w:lang w:eastAsia="ar-SA"/>
              </w:rPr>
            </w:pPr>
            <w:r w:rsidRPr="00310A9F">
              <w:rPr>
                <w:iCs/>
                <w:lang w:eastAsia="ar-SA"/>
              </w:rPr>
              <w:t>Koszty wyposa</w:t>
            </w:r>
            <w:r w:rsidRPr="00310A9F">
              <w:rPr>
                <w:rFonts w:eastAsia="TimesNewRoman"/>
                <w:iCs/>
                <w:lang w:eastAsia="ar-SA"/>
              </w:rPr>
              <w:t>ż</w:t>
            </w:r>
            <w:r w:rsidRPr="00310A9F">
              <w:rPr>
                <w:iCs/>
                <w:lang w:eastAsia="ar-SA"/>
              </w:rPr>
              <w:t>enia stanowiska pracy.</w:t>
            </w:r>
          </w:p>
        </w:tc>
        <w:tc>
          <w:tcPr>
            <w:tcW w:w="1441" w:type="dxa"/>
          </w:tcPr>
          <w:p w14:paraId="10C2F7F3" w14:textId="77777777" w:rsidR="00310A9F" w:rsidRPr="00310A9F" w:rsidRDefault="00310A9F" w:rsidP="00AB591E">
            <w:pPr>
              <w:rPr>
                <w:iCs/>
              </w:rPr>
            </w:pPr>
            <w:r w:rsidRPr="00310A9F">
              <w:rPr>
                <w:b/>
                <w:bCs/>
                <w:iCs/>
                <w:lang w:eastAsia="ar-SA"/>
              </w:rPr>
              <w:t>0-1</w:t>
            </w:r>
          </w:p>
        </w:tc>
        <w:tc>
          <w:tcPr>
            <w:tcW w:w="2103" w:type="dxa"/>
            <w:vAlign w:val="center"/>
          </w:tcPr>
          <w:p w14:paraId="22AEEE5F"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4EE38964" w14:textId="77777777" w:rsidTr="00F1277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945"/>
          <w:jc w:val="center"/>
        </w:trPr>
        <w:tc>
          <w:tcPr>
            <w:tcW w:w="6634" w:type="dxa"/>
          </w:tcPr>
          <w:p w14:paraId="6A7C8EDD" w14:textId="1C4F8C71" w:rsidR="00310A9F" w:rsidRPr="00310A9F" w:rsidRDefault="00310A9F" w:rsidP="00AB591E">
            <w:pPr>
              <w:suppressAutoHyphens/>
              <w:autoSpaceDE w:val="0"/>
              <w:autoSpaceDN w:val="0"/>
              <w:adjustRightInd w:val="0"/>
              <w:jc w:val="both"/>
              <w:rPr>
                <w:iCs/>
                <w:lang w:eastAsia="ar-SA"/>
              </w:rPr>
            </w:pPr>
            <w:r w:rsidRPr="00310A9F">
              <w:rPr>
                <w:iCs/>
                <w:lang w:eastAsia="ar-SA"/>
              </w:rPr>
              <w:t xml:space="preserve">Wkład </w:t>
            </w:r>
            <w:r w:rsidR="000E522F">
              <w:rPr>
                <w:iCs/>
                <w:lang w:eastAsia="ar-SA"/>
              </w:rPr>
              <w:t>W</w:t>
            </w:r>
            <w:r w:rsidRPr="00310A9F">
              <w:rPr>
                <w:iCs/>
                <w:lang w:eastAsia="ar-SA"/>
              </w:rPr>
              <w:t>nioskodawcy w wyposażenie tworzonego stanowiska pracy.</w:t>
            </w:r>
          </w:p>
          <w:p w14:paraId="532BA142" w14:textId="6D467182" w:rsidR="00310A9F" w:rsidRPr="00310A9F" w:rsidRDefault="00310A9F" w:rsidP="00AB591E">
            <w:pPr>
              <w:suppressAutoHyphens/>
              <w:autoSpaceDE w:val="0"/>
              <w:autoSpaceDN w:val="0"/>
              <w:adjustRightInd w:val="0"/>
              <w:jc w:val="both"/>
              <w:rPr>
                <w:iCs/>
                <w:color w:val="000000"/>
              </w:rPr>
            </w:pPr>
            <w:r w:rsidRPr="00310A9F">
              <w:rPr>
                <w:b/>
                <w:iCs/>
                <w:color w:val="000000"/>
              </w:rPr>
              <w:t>0 pkt -</w:t>
            </w:r>
            <w:r w:rsidRPr="00310A9F">
              <w:rPr>
                <w:iCs/>
                <w:color w:val="000000"/>
              </w:rPr>
              <w:t xml:space="preserve"> do 10% - udziału środków własnych w całościowym koszcie utworzenia stanowiska pracy</w:t>
            </w:r>
          </w:p>
          <w:p w14:paraId="097C0CA9" w14:textId="1FBE9427" w:rsidR="00310A9F" w:rsidRPr="00310A9F" w:rsidRDefault="00310A9F" w:rsidP="00310A9F">
            <w:pPr>
              <w:ind w:left="765" w:hanging="765"/>
              <w:rPr>
                <w:rFonts w:eastAsia="Calibri"/>
                <w:iCs/>
              </w:rPr>
            </w:pPr>
            <w:r w:rsidRPr="00310A9F">
              <w:rPr>
                <w:b/>
                <w:iCs/>
                <w:color w:val="000000"/>
              </w:rPr>
              <w:t>3 pkt –</w:t>
            </w:r>
            <w:r w:rsidRPr="00310A9F">
              <w:rPr>
                <w:rFonts w:eastAsia="Calibri"/>
                <w:iCs/>
              </w:rPr>
              <w:t xml:space="preserve"> od 10% do 30%</w:t>
            </w:r>
          </w:p>
          <w:p w14:paraId="15A5B366" w14:textId="57457C4E" w:rsidR="00310A9F" w:rsidRPr="00310A9F" w:rsidRDefault="00310A9F" w:rsidP="00310A9F">
            <w:pPr>
              <w:rPr>
                <w:iCs/>
                <w:color w:val="000000"/>
              </w:rPr>
            </w:pPr>
            <w:r w:rsidRPr="00310A9F">
              <w:rPr>
                <w:b/>
                <w:iCs/>
                <w:color w:val="000000"/>
              </w:rPr>
              <w:t>5 pkt –</w:t>
            </w:r>
            <w:r w:rsidRPr="00310A9F">
              <w:rPr>
                <w:iCs/>
                <w:color w:val="000000"/>
              </w:rPr>
              <w:t xml:space="preserve"> powyżej 30%</w:t>
            </w:r>
          </w:p>
        </w:tc>
        <w:tc>
          <w:tcPr>
            <w:tcW w:w="1441" w:type="dxa"/>
          </w:tcPr>
          <w:p w14:paraId="10DFFD3D" w14:textId="77777777" w:rsidR="00310A9F" w:rsidRPr="00310A9F" w:rsidRDefault="00310A9F" w:rsidP="00AB591E">
            <w:pPr>
              <w:rPr>
                <w:iCs/>
              </w:rPr>
            </w:pPr>
          </w:p>
          <w:p w14:paraId="13AFFBD8" w14:textId="6443DD27" w:rsidR="00310A9F" w:rsidRPr="00310A9F" w:rsidRDefault="00310A9F" w:rsidP="00AB591E">
            <w:pPr>
              <w:rPr>
                <w:b/>
                <w:iCs/>
              </w:rPr>
            </w:pPr>
            <w:r w:rsidRPr="00310A9F">
              <w:rPr>
                <w:b/>
                <w:iCs/>
              </w:rPr>
              <w:t>0</w:t>
            </w:r>
          </w:p>
          <w:p w14:paraId="50DF1D9A" w14:textId="427D8428" w:rsidR="00310A9F" w:rsidRPr="00310A9F" w:rsidRDefault="00310A9F" w:rsidP="00AB591E">
            <w:pPr>
              <w:rPr>
                <w:b/>
                <w:iCs/>
              </w:rPr>
            </w:pPr>
            <w:r w:rsidRPr="00310A9F">
              <w:rPr>
                <w:b/>
                <w:iCs/>
              </w:rPr>
              <w:t>3</w:t>
            </w:r>
          </w:p>
          <w:p w14:paraId="1A7F8FAA" w14:textId="77777777" w:rsidR="00310A9F" w:rsidRPr="00310A9F" w:rsidRDefault="00310A9F" w:rsidP="00AB591E">
            <w:pPr>
              <w:rPr>
                <w:b/>
                <w:iCs/>
              </w:rPr>
            </w:pPr>
            <w:r w:rsidRPr="00310A9F">
              <w:rPr>
                <w:b/>
                <w:iCs/>
              </w:rPr>
              <w:t>5</w:t>
            </w:r>
          </w:p>
        </w:tc>
        <w:tc>
          <w:tcPr>
            <w:tcW w:w="2103" w:type="dxa"/>
            <w:vAlign w:val="center"/>
          </w:tcPr>
          <w:p w14:paraId="2AB723C2"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49E1355D"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634" w:type="dxa"/>
          </w:tcPr>
          <w:p w14:paraId="3966764E" w14:textId="0B11F3B9" w:rsidR="00310A9F" w:rsidRPr="00F1277A" w:rsidRDefault="00310A9F" w:rsidP="00AB591E">
            <w:pPr>
              <w:suppressAutoHyphens/>
              <w:autoSpaceDE w:val="0"/>
              <w:autoSpaceDN w:val="0"/>
              <w:adjustRightInd w:val="0"/>
              <w:jc w:val="both"/>
              <w:rPr>
                <w:iCs/>
                <w:lang w:eastAsia="ar-SA"/>
              </w:rPr>
            </w:pPr>
            <w:r w:rsidRPr="00310A9F">
              <w:rPr>
                <w:iCs/>
                <w:lang w:eastAsia="ar-SA"/>
              </w:rPr>
              <w:t>Wywi</w:t>
            </w:r>
            <w:r w:rsidRPr="00310A9F">
              <w:rPr>
                <w:rFonts w:eastAsia="TimesNewRoman"/>
                <w:iCs/>
                <w:lang w:eastAsia="ar-SA"/>
              </w:rPr>
              <w:t>ą</w:t>
            </w:r>
            <w:r w:rsidRPr="00310A9F">
              <w:rPr>
                <w:iCs/>
                <w:lang w:eastAsia="ar-SA"/>
              </w:rPr>
              <w:t>zywanie si</w:t>
            </w:r>
            <w:r w:rsidRPr="00310A9F">
              <w:rPr>
                <w:rFonts w:eastAsia="TimesNewRoman"/>
                <w:iCs/>
                <w:lang w:eastAsia="ar-SA"/>
              </w:rPr>
              <w:t xml:space="preserve">ę </w:t>
            </w:r>
            <w:r w:rsidRPr="00310A9F">
              <w:rPr>
                <w:iCs/>
                <w:lang w:eastAsia="ar-SA"/>
              </w:rPr>
              <w:t xml:space="preserve">z umów z udziałem </w:t>
            </w:r>
            <w:r w:rsidRPr="00310A9F">
              <w:rPr>
                <w:rFonts w:eastAsia="TimesNewRoman"/>
                <w:iCs/>
                <w:lang w:eastAsia="ar-SA"/>
              </w:rPr>
              <w:t>ś</w:t>
            </w:r>
            <w:r w:rsidRPr="00310A9F">
              <w:rPr>
                <w:iCs/>
                <w:lang w:eastAsia="ar-SA"/>
              </w:rPr>
              <w:t>rodków publicznych, zawartych w ci</w:t>
            </w:r>
            <w:r w:rsidRPr="00310A9F">
              <w:rPr>
                <w:rFonts w:eastAsia="TimesNewRoman"/>
                <w:iCs/>
                <w:lang w:eastAsia="ar-SA"/>
              </w:rPr>
              <w:t>ą</w:t>
            </w:r>
            <w:r w:rsidRPr="00310A9F">
              <w:rPr>
                <w:iCs/>
                <w:lang w:eastAsia="ar-SA"/>
              </w:rPr>
              <w:t>gu ostatnich dwóch pełnych lat kalendarzowych.</w:t>
            </w:r>
          </w:p>
        </w:tc>
        <w:tc>
          <w:tcPr>
            <w:tcW w:w="1441" w:type="dxa"/>
          </w:tcPr>
          <w:p w14:paraId="2AD54E07" w14:textId="77777777" w:rsidR="00310A9F" w:rsidRPr="00310A9F" w:rsidRDefault="00310A9F" w:rsidP="00AB591E">
            <w:pPr>
              <w:rPr>
                <w:iCs/>
              </w:rPr>
            </w:pPr>
            <w:r w:rsidRPr="00310A9F">
              <w:rPr>
                <w:b/>
                <w:bCs/>
                <w:iCs/>
                <w:lang w:eastAsia="ar-SA"/>
              </w:rPr>
              <w:t>0-1</w:t>
            </w:r>
          </w:p>
        </w:tc>
        <w:tc>
          <w:tcPr>
            <w:tcW w:w="2103" w:type="dxa"/>
            <w:vAlign w:val="center"/>
          </w:tcPr>
          <w:p w14:paraId="541F2527"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2FB8DDEF"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634" w:type="dxa"/>
          </w:tcPr>
          <w:p w14:paraId="4052DAA8" w14:textId="4ABFC01F" w:rsidR="00310A9F" w:rsidRPr="00F1277A" w:rsidRDefault="00310A9F" w:rsidP="00AB591E">
            <w:pPr>
              <w:suppressAutoHyphens/>
              <w:autoSpaceDE w:val="0"/>
              <w:autoSpaceDN w:val="0"/>
              <w:adjustRightInd w:val="0"/>
              <w:jc w:val="both"/>
              <w:rPr>
                <w:iCs/>
                <w:lang w:eastAsia="ar-SA"/>
              </w:rPr>
            </w:pPr>
            <w:r w:rsidRPr="00310A9F">
              <w:rPr>
                <w:iCs/>
                <w:lang w:eastAsia="ar-SA"/>
              </w:rPr>
              <w:t>Dotychczasowa</w:t>
            </w:r>
            <w:r w:rsidRPr="00310A9F">
              <w:rPr>
                <w:rFonts w:eastAsia="TimesNewRoman"/>
                <w:iCs/>
                <w:lang w:eastAsia="ar-SA"/>
              </w:rPr>
              <w:t xml:space="preserve"> </w:t>
            </w:r>
            <w:r w:rsidRPr="00310A9F">
              <w:rPr>
                <w:iCs/>
                <w:lang w:eastAsia="ar-SA"/>
              </w:rPr>
              <w:t>współpraca</w:t>
            </w:r>
            <w:r w:rsidRPr="00310A9F">
              <w:rPr>
                <w:rFonts w:eastAsia="TimesNewRoman"/>
                <w:iCs/>
                <w:lang w:eastAsia="ar-SA"/>
              </w:rPr>
              <w:t xml:space="preserve"> </w:t>
            </w:r>
            <w:r w:rsidRPr="00310A9F">
              <w:rPr>
                <w:iCs/>
                <w:lang w:eastAsia="ar-SA"/>
              </w:rPr>
              <w:t>z Wnioskodawc</w:t>
            </w:r>
            <w:r w:rsidRPr="00310A9F">
              <w:rPr>
                <w:rFonts w:eastAsia="TimesNewRoman"/>
                <w:iCs/>
                <w:lang w:eastAsia="ar-SA"/>
              </w:rPr>
              <w:t xml:space="preserve">ą </w:t>
            </w:r>
            <w:r w:rsidRPr="00310A9F">
              <w:rPr>
                <w:iCs/>
                <w:lang w:eastAsia="ar-SA"/>
              </w:rPr>
              <w:t>w zakresie tworzenia miejsc pracy.</w:t>
            </w:r>
          </w:p>
        </w:tc>
        <w:tc>
          <w:tcPr>
            <w:tcW w:w="1441" w:type="dxa"/>
          </w:tcPr>
          <w:p w14:paraId="459B3C51" w14:textId="77777777" w:rsidR="00310A9F" w:rsidRPr="00310A9F" w:rsidRDefault="00310A9F" w:rsidP="00AB591E">
            <w:pPr>
              <w:rPr>
                <w:iCs/>
              </w:rPr>
            </w:pPr>
            <w:r w:rsidRPr="00310A9F">
              <w:rPr>
                <w:b/>
                <w:bCs/>
                <w:iCs/>
                <w:lang w:eastAsia="ar-SA"/>
              </w:rPr>
              <w:t>0-1</w:t>
            </w:r>
          </w:p>
        </w:tc>
        <w:tc>
          <w:tcPr>
            <w:tcW w:w="2103" w:type="dxa"/>
            <w:vAlign w:val="center"/>
          </w:tcPr>
          <w:p w14:paraId="6F65CEBB"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202A9289"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6634" w:type="dxa"/>
          </w:tcPr>
          <w:p w14:paraId="0C39089B" w14:textId="69DD210A" w:rsidR="00310A9F" w:rsidRPr="00310A9F" w:rsidRDefault="00310A9F" w:rsidP="00AB591E">
            <w:pPr>
              <w:suppressAutoHyphens/>
              <w:autoSpaceDE w:val="0"/>
              <w:autoSpaceDN w:val="0"/>
              <w:adjustRightInd w:val="0"/>
              <w:jc w:val="both"/>
              <w:rPr>
                <w:iCs/>
                <w:lang w:eastAsia="ar-SA"/>
              </w:rPr>
            </w:pPr>
            <w:r w:rsidRPr="00310A9F">
              <w:rPr>
                <w:iCs/>
                <w:lang w:eastAsia="ar-SA"/>
              </w:rPr>
              <w:t>Okres działania oraz do</w:t>
            </w:r>
            <w:r w:rsidRPr="00310A9F">
              <w:rPr>
                <w:rFonts w:eastAsia="TimesNewRoman"/>
                <w:iCs/>
                <w:lang w:eastAsia="ar-SA"/>
              </w:rPr>
              <w:t>ś</w:t>
            </w:r>
            <w:r w:rsidRPr="00310A9F">
              <w:rPr>
                <w:iCs/>
                <w:lang w:eastAsia="ar-SA"/>
              </w:rPr>
              <w:t>wiadczenie Wnioskodawcy w zakresie zatrudniania osób niepełnosprawnych.</w:t>
            </w:r>
          </w:p>
        </w:tc>
        <w:tc>
          <w:tcPr>
            <w:tcW w:w="1441" w:type="dxa"/>
          </w:tcPr>
          <w:p w14:paraId="030BCF0B" w14:textId="77777777" w:rsidR="00310A9F" w:rsidRPr="00310A9F" w:rsidRDefault="00310A9F" w:rsidP="00AB591E">
            <w:pPr>
              <w:rPr>
                <w:iCs/>
              </w:rPr>
            </w:pPr>
            <w:r w:rsidRPr="00310A9F">
              <w:rPr>
                <w:b/>
                <w:bCs/>
                <w:iCs/>
                <w:lang w:eastAsia="ar-SA"/>
              </w:rPr>
              <w:t>0-1</w:t>
            </w:r>
          </w:p>
        </w:tc>
        <w:tc>
          <w:tcPr>
            <w:tcW w:w="2103" w:type="dxa"/>
            <w:vAlign w:val="center"/>
          </w:tcPr>
          <w:p w14:paraId="77129D54" w14:textId="77777777" w:rsidR="00310A9F" w:rsidRPr="00310A9F" w:rsidRDefault="00310A9F" w:rsidP="00AB591E">
            <w:pPr>
              <w:suppressAutoHyphens/>
              <w:autoSpaceDE w:val="0"/>
              <w:autoSpaceDN w:val="0"/>
              <w:adjustRightInd w:val="0"/>
              <w:jc w:val="center"/>
              <w:rPr>
                <w:b/>
                <w:bCs/>
                <w:iCs/>
                <w:lang w:eastAsia="ar-SA"/>
              </w:rPr>
            </w:pPr>
          </w:p>
        </w:tc>
      </w:tr>
      <w:tr w:rsidR="00310A9F" w:rsidRPr="00310A9F" w14:paraId="40B8594E" w14:textId="77777777" w:rsidTr="00310A9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26"/>
          <w:jc w:val="center"/>
        </w:trPr>
        <w:tc>
          <w:tcPr>
            <w:tcW w:w="6634" w:type="dxa"/>
          </w:tcPr>
          <w:p w14:paraId="1C445548" w14:textId="2A6BB544" w:rsidR="00310A9F" w:rsidRPr="00310A9F" w:rsidRDefault="00310A9F" w:rsidP="00AB591E">
            <w:pPr>
              <w:suppressAutoHyphens/>
              <w:autoSpaceDE w:val="0"/>
              <w:autoSpaceDN w:val="0"/>
              <w:adjustRightInd w:val="0"/>
              <w:rPr>
                <w:b/>
                <w:bCs/>
                <w:iCs/>
                <w:lang w:eastAsia="ar-SA"/>
              </w:rPr>
            </w:pPr>
            <w:r w:rsidRPr="00310A9F">
              <w:rPr>
                <w:b/>
                <w:bCs/>
                <w:iCs/>
                <w:lang w:eastAsia="ar-SA"/>
              </w:rPr>
              <w:t xml:space="preserve">SUMA (maksymalna liczba punktów </w:t>
            </w:r>
            <w:r w:rsidR="00694337">
              <w:rPr>
                <w:b/>
                <w:bCs/>
                <w:iCs/>
                <w:lang w:eastAsia="ar-SA"/>
              </w:rPr>
              <w:t>-</w:t>
            </w:r>
            <w:r w:rsidRPr="00310A9F">
              <w:rPr>
                <w:b/>
                <w:bCs/>
                <w:iCs/>
                <w:lang w:eastAsia="ar-SA"/>
              </w:rPr>
              <w:t xml:space="preserve"> 11</w:t>
            </w:r>
          </w:p>
          <w:p w14:paraId="026BF2F2" w14:textId="7E78395E" w:rsidR="00310A9F" w:rsidRPr="00310A9F" w:rsidRDefault="00310A9F" w:rsidP="00AB591E">
            <w:pPr>
              <w:suppressAutoHyphens/>
              <w:autoSpaceDE w:val="0"/>
              <w:autoSpaceDN w:val="0"/>
              <w:adjustRightInd w:val="0"/>
              <w:rPr>
                <w:b/>
                <w:bCs/>
                <w:iCs/>
                <w:lang w:eastAsia="ar-SA"/>
              </w:rPr>
            </w:pPr>
            <w:r w:rsidRPr="00310A9F">
              <w:rPr>
                <w:b/>
                <w:bCs/>
                <w:iCs/>
                <w:lang w:eastAsia="ar-SA"/>
              </w:rPr>
              <w:t xml:space="preserve">            </w:t>
            </w:r>
            <w:r w:rsidR="00E07696">
              <w:rPr>
                <w:b/>
                <w:bCs/>
                <w:iCs/>
                <w:lang w:eastAsia="ar-SA"/>
              </w:rPr>
              <w:t xml:space="preserve">  </w:t>
            </w:r>
            <w:r w:rsidRPr="00310A9F">
              <w:rPr>
                <w:b/>
                <w:bCs/>
                <w:iCs/>
                <w:lang w:eastAsia="ar-SA"/>
              </w:rPr>
              <w:t xml:space="preserve">minimalna liczba punktów </w:t>
            </w:r>
            <w:r w:rsidR="00694337">
              <w:rPr>
                <w:b/>
                <w:bCs/>
                <w:iCs/>
                <w:lang w:eastAsia="ar-SA"/>
              </w:rPr>
              <w:t>-</w:t>
            </w:r>
            <w:r w:rsidRPr="00310A9F">
              <w:rPr>
                <w:b/>
                <w:bCs/>
                <w:iCs/>
                <w:lang w:eastAsia="ar-SA"/>
              </w:rPr>
              <w:t xml:space="preserve"> 7)</w:t>
            </w:r>
          </w:p>
        </w:tc>
        <w:tc>
          <w:tcPr>
            <w:tcW w:w="1441" w:type="dxa"/>
          </w:tcPr>
          <w:p w14:paraId="0253D93A" w14:textId="77777777" w:rsidR="00310A9F" w:rsidRPr="00310A9F" w:rsidRDefault="00310A9F" w:rsidP="00AB591E">
            <w:pPr>
              <w:suppressAutoHyphens/>
              <w:autoSpaceDE w:val="0"/>
              <w:autoSpaceDN w:val="0"/>
              <w:adjustRightInd w:val="0"/>
              <w:rPr>
                <w:b/>
                <w:bCs/>
                <w:iCs/>
                <w:lang w:eastAsia="ar-SA"/>
              </w:rPr>
            </w:pPr>
            <w:r w:rsidRPr="00310A9F">
              <w:rPr>
                <w:b/>
                <w:bCs/>
                <w:iCs/>
                <w:lang w:eastAsia="ar-SA"/>
              </w:rPr>
              <w:t>Max. 11</w:t>
            </w:r>
          </w:p>
        </w:tc>
        <w:tc>
          <w:tcPr>
            <w:tcW w:w="2103" w:type="dxa"/>
          </w:tcPr>
          <w:p w14:paraId="65C13919" w14:textId="77777777" w:rsidR="00310A9F" w:rsidRPr="00310A9F" w:rsidRDefault="00310A9F" w:rsidP="00AB591E">
            <w:pPr>
              <w:suppressAutoHyphens/>
              <w:autoSpaceDE w:val="0"/>
              <w:autoSpaceDN w:val="0"/>
              <w:adjustRightInd w:val="0"/>
              <w:jc w:val="center"/>
              <w:rPr>
                <w:b/>
                <w:bCs/>
                <w:iCs/>
                <w:lang w:eastAsia="ar-SA"/>
              </w:rPr>
            </w:pPr>
          </w:p>
        </w:tc>
      </w:tr>
    </w:tbl>
    <w:p w14:paraId="5898C73D" w14:textId="7F7F6897" w:rsidR="00310A9F" w:rsidRPr="00310A9F" w:rsidRDefault="00310A9F" w:rsidP="00310A9F">
      <w:pPr>
        <w:suppressAutoHyphens/>
        <w:autoSpaceDE w:val="0"/>
        <w:autoSpaceDN w:val="0"/>
        <w:adjustRightInd w:val="0"/>
        <w:rPr>
          <w:b/>
          <w:iCs/>
          <w:lang w:eastAsia="ar-SA"/>
        </w:rPr>
      </w:pPr>
      <w:r w:rsidRPr="00310A9F">
        <w:rPr>
          <w:iCs/>
          <w:lang w:eastAsia="ar-SA"/>
        </w:rPr>
        <w:t>Sposób rozpatrzenia wniosku</w:t>
      </w:r>
      <w:r w:rsidR="00CF6AE6">
        <w:rPr>
          <w:iCs/>
          <w:lang w:eastAsia="ar-SA"/>
        </w:rPr>
        <w:t xml:space="preserve"> </w:t>
      </w:r>
      <w:r w:rsidRPr="00310A9F">
        <w:rPr>
          <w:iCs/>
          <w:lang w:eastAsia="ar-SA"/>
        </w:rPr>
        <w:t xml:space="preserve">- </w:t>
      </w:r>
      <w:r w:rsidRPr="00310A9F">
        <w:rPr>
          <w:rFonts w:eastAsia="Segoe UI Symbol"/>
          <w:iCs/>
          <w:color w:val="000000"/>
        </w:rPr>
        <w:t>□</w:t>
      </w:r>
      <w:r w:rsidRPr="00310A9F">
        <w:rPr>
          <w:iCs/>
          <w:lang w:eastAsia="ar-SA"/>
        </w:rPr>
        <w:t xml:space="preserve"> </w:t>
      </w:r>
      <w:r w:rsidRPr="00310A9F">
        <w:rPr>
          <w:b/>
          <w:iCs/>
          <w:lang w:eastAsia="ar-SA"/>
        </w:rPr>
        <w:t xml:space="preserve">pozytywnie </w:t>
      </w:r>
      <w:r w:rsidRPr="00310A9F">
        <w:rPr>
          <w:iCs/>
          <w:lang w:eastAsia="ar-SA"/>
        </w:rPr>
        <w:t xml:space="preserve">     </w:t>
      </w:r>
      <w:r w:rsidRPr="00310A9F">
        <w:rPr>
          <w:rFonts w:eastAsia="Segoe UI Symbol"/>
          <w:iCs/>
          <w:color w:val="000000"/>
        </w:rPr>
        <w:t xml:space="preserve">□ </w:t>
      </w:r>
      <w:r w:rsidRPr="00310A9F">
        <w:rPr>
          <w:b/>
          <w:iCs/>
          <w:lang w:eastAsia="ar-SA"/>
        </w:rPr>
        <w:t>negatywnie.</w:t>
      </w:r>
    </w:p>
    <w:p w14:paraId="0A3A7E21" w14:textId="010577AE" w:rsidR="00F1277A" w:rsidRPr="00310A9F" w:rsidRDefault="00310A9F" w:rsidP="00310A9F">
      <w:pPr>
        <w:suppressAutoHyphens/>
        <w:autoSpaceDE w:val="0"/>
        <w:autoSpaceDN w:val="0"/>
        <w:adjustRightInd w:val="0"/>
        <w:rPr>
          <w:iCs/>
          <w:lang w:eastAsia="ar-SA"/>
        </w:rPr>
      </w:pPr>
      <w:r w:rsidRPr="00310A9F">
        <w:rPr>
          <w:iCs/>
          <w:lang w:eastAsia="ar-SA"/>
        </w:rPr>
        <w:t>W przypadku negatywnego rozpatrzenia wniosku komisja sporządza uzasadnienie.</w:t>
      </w:r>
    </w:p>
    <w:p w14:paraId="74FB4520" w14:textId="78C73367" w:rsidR="00310A9F" w:rsidRPr="00310A9F" w:rsidRDefault="00310A9F" w:rsidP="00310A9F">
      <w:pPr>
        <w:suppressAutoHyphens/>
        <w:autoSpaceDE w:val="0"/>
        <w:autoSpaceDN w:val="0"/>
        <w:adjustRightInd w:val="0"/>
        <w:rPr>
          <w:iCs/>
          <w:sz w:val="20"/>
          <w:szCs w:val="20"/>
          <w:lang w:eastAsia="ar-SA"/>
        </w:rPr>
      </w:pPr>
      <w:r w:rsidRPr="00310A9F">
        <w:rPr>
          <w:iCs/>
          <w:lang w:eastAsia="ar-SA"/>
        </w:rPr>
        <w:t>Podpisy komisji ds. rozpatrywania wniosków……………………………………………………………………………………………</w:t>
      </w:r>
      <w:r w:rsidR="00425F8D">
        <w:rPr>
          <w:iCs/>
          <w:lang w:eastAsia="ar-SA"/>
        </w:rPr>
        <w:t>………</w:t>
      </w:r>
      <w:r w:rsidRPr="00310A9F">
        <w:rPr>
          <w:iCs/>
          <w:lang w:eastAsia="ar-SA"/>
        </w:rPr>
        <w:t>Data……………………………….</w:t>
      </w:r>
      <w:r w:rsidRPr="00310A9F">
        <w:rPr>
          <w:iCs/>
          <w:lang w:eastAsia="ar-SA"/>
        </w:rPr>
        <w:tab/>
      </w:r>
      <w:r w:rsidRPr="00310A9F">
        <w:rPr>
          <w:iCs/>
          <w:sz w:val="20"/>
          <w:szCs w:val="20"/>
          <w:lang w:eastAsia="ar-SA"/>
        </w:rPr>
        <w:t xml:space="preserve">            </w:t>
      </w:r>
      <w:r w:rsidRPr="00310A9F">
        <w:rPr>
          <w:iCs/>
          <w:sz w:val="20"/>
          <w:szCs w:val="20"/>
          <w:lang w:eastAsia="ar-SA"/>
        </w:rPr>
        <w:tab/>
        <w:t xml:space="preserve">                                   </w:t>
      </w:r>
      <w:r w:rsidRPr="00310A9F">
        <w:rPr>
          <w:iCs/>
          <w:sz w:val="20"/>
          <w:szCs w:val="20"/>
          <w:lang w:eastAsia="ar-SA"/>
        </w:rPr>
        <w:tab/>
        <w:t xml:space="preserve">              </w:t>
      </w:r>
    </w:p>
    <w:p w14:paraId="6953361B" w14:textId="1C85DBC8" w:rsidR="00310A9F" w:rsidRPr="00310A9F" w:rsidRDefault="00310A9F" w:rsidP="00310A9F">
      <w:pPr>
        <w:suppressAutoHyphens/>
        <w:autoSpaceDE w:val="0"/>
        <w:autoSpaceDN w:val="0"/>
        <w:adjustRightInd w:val="0"/>
        <w:rPr>
          <w:iCs/>
          <w:sz w:val="20"/>
          <w:szCs w:val="20"/>
          <w:lang w:eastAsia="ar-SA"/>
        </w:rPr>
      </w:pPr>
      <w:r w:rsidRPr="00310A9F">
        <w:rPr>
          <w:iCs/>
          <w:sz w:val="20"/>
          <w:szCs w:val="20"/>
          <w:lang w:eastAsia="ar-SA"/>
        </w:rPr>
        <w:t>1. ................................................</w:t>
      </w:r>
    </w:p>
    <w:p w14:paraId="5F88514F" w14:textId="41010931" w:rsidR="00310A9F" w:rsidRPr="00310A9F" w:rsidRDefault="00310A9F" w:rsidP="00310A9F">
      <w:pPr>
        <w:suppressAutoHyphens/>
        <w:autoSpaceDE w:val="0"/>
        <w:autoSpaceDN w:val="0"/>
        <w:adjustRightInd w:val="0"/>
        <w:rPr>
          <w:iCs/>
          <w:sz w:val="20"/>
          <w:szCs w:val="20"/>
          <w:lang w:eastAsia="ar-SA"/>
        </w:rPr>
      </w:pPr>
      <w:r w:rsidRPr="00310A9F">
        <w:rPr>
          <w:iCs/>
          <w:sz w:val="20"/>
          <w:szCs w:val="20"/>
          <w:lang w:eastAsia="ar-SA"/>
        </w:rPr>
        <w:t>2. ……………………………………………..</w:t>
      </w:r>
    </w:p>
    <w:p w14:paraId="33F3D2F3" w14:textId="3A5098C1" w:rsidR="00310A9F" w:rsidRPr="00310A9F" w:rsidRDefault="00310A9F" w:rsidP="00310A9F">
      <w:pPr>
        <w:suppressAutoHyphens/>
        <w:autoSpaceDE w:val="0"/>
        <w:autoSpaceDN w:val="0"/>
        <w:adjustRightInd w:val="0"/>
        <w:rPr>
          <w:iCs/>
          <w:sz w:val="20"/>
          <w:szCs w:val="20"/>
          <w:lang w:eastAsia="ar-SA"/>
        </w:rPr>
      </w:pPr>
      <w:r w:rsidRPr="00310A9F">
        <w:rPr>
          <w:iCs/>
          <w:sz w:val="20"/>
          <w:szCs w:val="20"/>
          <w:lang w:eastAsia="ar-SA"/>
        </w:rPr>
        <w:t>3. ................................................</w:t>
      </w:r>
    </w:p>
    <w:p w14:paraId="45949190" w14:textId="24BE79BA" w:rsidR="00310A9F" w:rsidRPr="00310A9F" w:rsidRDefault="00310A9F" w:rsidP="00310A9F">
      <w:pPr>
        <w:suppressAutoHyphens/>
        <w:autoSpaceDE w:val="0"/>
        <w:autoSpaceDN w:val="0"/>
        <w:adjustRightInd w:val="0"/>
        <w:rPr>
          <w:iCs/>
          <w:sz w:val="20"/>
          <w:szCs w:val="20"/>
          <w:lang w:eastAsia="ar-SA"/>
        </w:rPr>
      </w:pPr>
      <w:r w:rsidRPr="00310A9F">
        <w:rPr>
          <w:iCs/>
          <w:sz w:val="20"/>
          <w:szCs w:val="20"/>
          <w:lang w:eastAsia="ar-SA"/>
        </w:rPr>
        <w:t>4. ……….......................................</w:t>
      </w:r>
    </w:p>
    <w:p w14:paraId="30E39EEF" w14:textId="5C30CBC2" w:rsidR="00542BB3" w:rsidRPr="00F1277A" w:rsidRDefault="00310A9F">
      <w:pPr>
        <w:suppressAutoHyphens/>
        <w:autoSpaceDE w:val="0"/>
        <w:autoSpaceDN w:val="0"/>
        <w:adjustRightInd w:val="0"/>
        <w:rPr>
          <w:iCs/>
          <w:sz w:val="20"/>
          <w:szCs w:val="20"/>
          <w:lang w:eastAsia="ar-SA"/>
        </w:rPr>
      </w:pPr>
      <w:r w:rsidRPr="00310A9F">
        <w:rPr>
          <w:iCs/>
          <w:sz w:val="20"/>
          <w:szCs w:val="20"/>
          <w:lang w:eastAsia="ar-SA"/>
        </w:rPr>
        <w:t>5………………………………….............</w:t>
      </w:r>
    </w:p>
    <w:sectPr w:rsidR="00542BB3" w:rsidRPr="00F1277A">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C588E" w14:textId="77777777" w:rsidR="00B1618E" w:rsidRDefault="00B1618E" w:rsidP="000A0610">
      <w:pPr>
        <w:spacing w:after="0" w:line="240" w:lineRule="auto"/>
      </w:pPr>
      <w:r>
        <w:separator/>
      </w:r>
    </w:p>
  </w:endnote>
  <w:endnote w:type="continuationSeparator" w:id="0">
    <w:p w14:paraId="7BB2D9C1" w14:textId="77777777" w:rsidR="00B1618E" w:rsidRDefault="00B1618E" w:rsidP="000A0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725973"/>
      <w:docPartObj>
        <w:docPartGallery w:val="Page Numbers (Bottom of Page)"/>
        <w:docPartUnique/>
      </w:docPartObj>
    </w:sdtPr>
    <w:sdtEndPr/>
    <w:sdtContent>
      <w:p w14:paraId="67132565" w14:textId="391233F8" w:rsidR="000A0610" w:rsidRDefault="000A0610">
        <w:pPr>
          <w:pStyle w:val="Stopka"/>
          <w:jc w:val="center"/>
        </w:pPr>
        <w:r>
          <w:fldChar w:fldCharType="begin"/>
        </w:r>
        <w:r>
          <w:instrText>PAGE   \* MERGEFORMAT</w:instrText>
        </w:r>
        <w:r>
          <w:fldChar w:fldCharType="separate"/>
        </w:r>
        <w:r>
          <w:t>2</w:t>
        </w:r>
        <w:r>
          <w:fldChar w:fldCharType="end"/>
        </w:r>
      </w:p>
    </w:sdtContent>
  </w:sdt>
  <w:p w14:paraId="61364BD1" w14:textId="77777777" w:rsidR="000A0610" w:rsidRDefault="000A061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E96A" w14:textId="77777777" w:rsidR="00B1618E" w:rsidRDefault="00B1618E" w:rsidP="000A0610">
      <w:pPr>
        <w:spacing w:after="0" w:line="240" w:lineRule="auto"/>
      </w:pPr>
      <w:r>
        <w:separator/>
      </w:r>
    </w:p>
  </w:footnote>
  <w:footnote w:type="continuationSeparator" w:id="0">
    <w:p w14:paraId="0339B1BD" w14:textId="77777777" w:rsidR="00B1618E" w:rsidRDefault="00B1618E" w:rsidP="000A06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25B9A"/>
    <w:multiLevelType w:val="hybridMultilevel"/>
    <w:tmpl w:val="B6F0922A"/>
    <w:lvl w:ilvl="0" w:tplc="01DE053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0503A6"/>
    <w:multiLevelType w:val="hybridMultilevel"/>
    <w:tmpl w:val="C57818D0"/>
    <w:lvl w:ilvl="0" w:tplc="04150001">
      <w:start w:val="1"/>
      <w:numFmt w:val="bullet"/>
      <w:lvlText w:val=""/>
      <w:lvlJc w:val="left"/>
      <w:pPr>
        <w:ind w:left="2202" w:hanging="360"/>
      </w:pPr>
      <w:rPr>
        <w:rFonts w:ascii="Symbol" w:hAnsi="Symbol" w:hint="default"/>
      </w:rPr>
    </w:lvl>
    <w:lvl w:ilvl="1" w:tplc="04150003">
      <w:start w:val="1"/>
      <w:numFmt w:val="bullet"/>
      <w:lvlText w:val="o"/>
      <w:lvlJc w:val="left"/>
      <w:pPr>
        <w:ind w:left="2922" w:hanging="360"/>
      </w:pPr>
      <w:rPr>
        <w:rFonts w:ascii="Courier New" w:hAnsi="Courier New" w:cs="Courier New" w:hint="default"/>
      </w:rPr>
    </w:lvl>
    <w:lvl w:ilvl="2" w:tplc="04150005">
      <w:start w:val="1"/>
      <w:numFmt w:val="bullet"/>
      <w:lvlText w:val=""/>
      <w:lvlJc w:val="left"/>
      <w:pPr>
        <w:ind w:left="3642" w:hanging="360"/>
      </w:pPr>
      <w:rPr>
        <w:rFonts w:ascii="Wingdings" w:hAnsi="Wingdings" w:hint="default"/>
      </w:rPr>
    </w:lvl>
    <w:lvl w:ilvl="3" w:tplc="04150001">
      <w:start w:val="1"/>
      <w:numFmt w:val="bullet"/>
      <w:lvlText w:val=""/>
      <w:lvlJc w:val="left"/>
      <w:pPr>
        <w:ind w:left="4362" w:hanging="360"/>
      </w:pPr>
      <w:rPr>
        <w:rFonts w:ascii="Symbol" w:hAnsi="Symbol" w:hint="default"/>
      </w:rPr>
    </w:lvl>
    <w:lvl w:ilvl="4" w:tplc="04150003">
      <w:start w:val="1"/>
      <w:numFmt w:val="bullet"/>
      <w:lvlText w:val="o"/>
      <w:lvlJc w:val="left"/>
      <w:pPr>
        <w:ind w:left="5082" w:hanging="360"/>
      </w:pPr>
      <w:rPr>
        <w:rFonts w:ascii="Courier New" w:hAnsi="Courier New" w:cs="Courier New" w:hint="default"/>
      </w:rPr>
    </w:lvl>
    <w:lvl w:ilvl="5" w:tplc="04150005">
      <w:start w:val="1"/>
      <w:numFmt w:val="bullet"/>
      <w:lvlText w:val=""/>
      <w:lvlJc w:val="left"/>
      <w:pPr>
        <w:ind w:left="5802" w:hanging="360"/>
      </w:pPr>
      <w:rPr>
        <w:rFonts w:ascii="Wingdings" w:hAnsi="Wingdings" w:hint="default"/>
      </w:rPr>
    </w:lvl>
    <w:lvl w:ilvl="6" w:tplc="04150001">
      <w:start w:val="1"/>
      <w:numFmt w:val="bullet"/>
      <w:lvlText w:val=""/>
      <w:lvlJc w:val="left"/>
      <w:pPr>
        <w:ind w:left="6522" w:hanging="360"/>
      </w:pPr>
      <w:rPr>
        <w:rFonts w:ascii="Symbol" w:hAnsi="Symbol" w:hint="default"/>
      </w:rPr>
    </w:lvl>
    <w:lvl w:ilvl="7" w:tplc="04150003">
      <w:start w:val="1"/>
      <w:numFmt w:val="bullet"/>
      <w:lvlText w:val="o"/>
      <w:lvlJc w:val="left"/>
      <w:pPr>
        <w:ind w:left="7242" w:hanging="360"/>
      </w:pPr>
      <w:rPr>
        <w:rFonts w:ascii="Courier New" w:hAnsi="Courier New" w:cs="Courier New" w:hint="default"/>
      </w:rPr>
    </w:lvl>
    <w:lvl w:ilvl="8" w:tplc="04150005">
      <w:start w:val="1"/>
      <w:numFmt w:val="bullet"/>
      <w:lvlText w:val=""/>
      <w:lvlJc w:val="left"/>
      <w:pPr>
        <w:ind w:left="7962" w:hanging="360"/>
      </w:pPr>
      <w:rPr>
        <w:rFonts w:ascii="Wingdings" w:hAnsi="Wingdings" w:hint="default"/>
      </w:rPr>
    </w:lvl>
  </w:abstractNum>
  <w:abstractNum w:abstractNumId="2" w15:restartNumberingAfterBreak="0">
    <w:nsid w:val="15552062"/>
    <w:multiLevelType w:val="multilevel"/>
    <w:tmpl w:val="9608548A"/>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786" w:hanging="360"/>
      </w:pPr>
    </w:lvl>
    <w:lvl w:ilvl="2">
      <w:start w:val="1"/>
      <w:numFmt w:val="decimal"/>
      <w:lvlText w:val="%3."/>
      <w:lvlJc w:val="left"/>
      <w:pPr>
        <w:ind w:left="890" w:hanging="360"/>
      </w:pPr>
      <w:rPr>
        <w:b w:val="0"/>
        <w:bCs/>
      </w:rPr>
    </w:lvl>
    <w:lvl w:ilvl="3">
      <w:start w:val="1"/>
      <w:numFmt w:val="decimal"/>
      <w:lvlText w:val="%4."/>
      <w:lvlJc w:val="left"/>
      <w:pPr>
        <w:tabs>
          <w:tab w:val="num" w:pos="1430"/>
        </w:tabs>
        <w:ind w:left="1430" w:hanging="360"/>
      </w:pPr>
    </w:lvl>
    <w:lvl w:ilvl="4">
      <w:start w:val="1"/>
      <w:numFmt w:val="lowerLetter"/>
      <w:lvlText w:val="%5."/>
      <w:lvlJc w:val="left"/>
      <w:pPr>
        <w:tabs>
          <w:tab w:val="num" w:pos="2150"/>
        </w:tabs>
        <w:ind w:left="2150" w:hanging="360"/>
      </w:pPr>
    </w:lvl>
    <w:lvl w:ilvl="5">
      <w:start w:val="1"/>
      <w:numFmt w:val="lowerRoman"/>
      <w:lvlText w:val="%6."/>
      <w:lvlJc w:val="right"/>
      <w:pPr>
        <w:tabs>
          <w:tab w:val="num" w:pos="2870"/>
        </w:tabs>
        <w:ind w:left="2870" w:hanging="180"/>
      </w:pPr>
    </w:lvl>
    <w:lvl w:ilvl="6">
      <w:start w:val="1"/>
      <w:numFmt w:val="decimal"/>
      <w:lvlText w:val="%7."/>
      <w:lvlJc w:val="left"/>
      <w:pPr>
        <w:tabs>
          <w:tab w:val="num" w:pos="3590"/>
        </w:tabs>
        <w:ind w:left="3590" w:hanging="360"/>
      </w:pPr>
    </w:lvl>
    <w:lvl w:ilvl="7">
      <w:start w:val="1"/>
      <w:numFmt w:val="lowerLetter"/>
      <w:lvlText w:val="%8."/>
      <w:lvlJc w:val="left"/>
      <w:pPr>
        <w:tabs>
          <w:tab w:val="num" w:pos="4310"/>
        </w:tabs>
        <w:ind w:left="4310" w:hanging="360"/>
      </w:pPr>
    </w:lvl>
    <w:lvl w:ilvl="8">
      <w:start w:val="1"/>
      <w:numFmt w:val="lowerRoman"/>
      <w:lvlText w:val="%9."/>
      <w:lvlJc w:val="right"/>
      <w:pPr>
        <w:tabs>
          <w:tab w:val="num" w:pos="5030"/>
        </w:tabs>
        <w:ind w:left="5030" w:hanging="180"/>
      </w:pPr>
    </w:lvl>
  </w:abstractNum>
  <w:abstractNum w:abstractNumId="3" w15:restartNumberingAfterBreak="0">
    <w:nsid w:val="194100E3"/>
    <w:multiLevelType w:val="hybridMultilevel"/>
    <w:tmpl w:val="DD685D54"/>
    <w:lvl w:ilvl="0" w:tplc="F5A094D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C883886"/>
    <w:multiLevelType w:val="singleLevel"/>
    <w:tmpl w:val="0415000F"/>
    <w:lvl w:ilvl="0">
      <w:start w:val="1"/>
      <w:numFmt w:val="decimal"/>
      <w:lvlText w:val="%1."/>
      <w:lvlJc w:val="left"/>
      <w:pPr>
        <w:ind w:left="4755" w:hanging="360"/>
      </w:pPr>
    </w:lvl>
  </w:abstractNum>
  <w:abstractNum w:abstractNumId="5" w15:restartNumberingAfterBreak="0">
    <w:nsid w:val="26D619DC"/>
    <w:multiLevelType w:val="hybridMultilevel"/>
    <w:tmpl w:val="883E450E"/>
    <w:lvl w:ilvl="0" w:tplc="951CD992">
      <w:start w:val="1"/>
      <w:numFmt w:val="decimal"/>
      <w:lvlText w:val="%1."/>
      <w:lvlJc w:val="left"/>
      <w:pPr>
        <w:ind w:left="720" w:hanging="360"/>
      </w:pPr>
      <w:rPr>
        <w:rFonts w:asciiTheme="minorHAnsi" w:eastAsiaTheme="minorHAnsi" w:hAnsiTheme="minorHAnsi" w:cstheme="minorHAnsi"/>
        <w:b w:val="0"/>
        <w:bCs/>
      </w:rPr>
    </w:lvl>
    <w:lvl w:ilvl="1" w:tplc="C5B2EB6C">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2F212FF3"/>
    <w:multiLevelType w:val="hybridMultilevel"/>
    <w:tmpl w:val="2264D17E"/>
    <w:lvl w:ilvl="0" w:tplc="765E8CEE">
      <w:start w:val="2"/>
      <w:numFmt w:val="lowerLetter"/>
      <w:lvlText w:val="%1)"/>
      <w:lvlJc w:val="left"/>
      <w:pPr>
        <w:ind w:left="2340" w:hanging="360"/>
      </w:pPr>
    </w:lvl>
    <w:lvl w:ilvl="1" w:tplc="04150019">
      <w:start w:val="1"/>
      <w:numFmt w:val="lowerLetter"/>
      <w:lvlText w:val="%2."/>
      <w:lvlJc w:val="left"/>
      <w:pPr>
        <w:ind w:left="3060" w:hanging="360"/>
      </w:pPr>
    </w:lvl>
    <w:lvl w:ilvl="2" w:tplc="0415001B">
      <w:start w:val="1"/>
      <w:numFmt w:val="lowerRoman"/>
      <w:lvlText w:val="%3."/>
      <w:lvlJc w:val="right"/>
      <w:pPr>
        <w:ind w:left="3780" w:hanging="180"/>
      </w:pPr>
    </w:lvl>
    <w:lvl w:ilvl="3" w:tplc="0415000F">
      <w:start w:val="1"/>
      <w:numFmt w:val="decimal"/>
      <w:lvlText w:val="%4."/>
      <w:lvlJc w:val="left"/>
      <w:pPr>
        <w:ind w:left="4500" w:hanging="360"/>
      </w:pPr>
    </w:lvl>
    <w:lvl w:ilvl="4" w:tplc="04150019">
      <w:start w:val="1"/>
      <w:numFmt w:val="lowerLetter"/>
      <w:lvlText w:val="%5."/>
      <w:lvlJc w:val="left"/>
      <w:pPr>
        <w:ind w:left="5220" w:hanging="360"/>
      </w:pPr>
    </w:lvl>
    <w:lvl w:ilvl="5" w:tplc="0415001B">
      <w:start w:val="1"/>
      <w:numFmt w:val="lowerRoman"/>
      <w:lvlText w:val="%6."/>
      <w:lvlJc w:val="right"/>
      <w:pPr>
        <w:ind w:left="5940" w:hanging="180"/>
      </w:pPr>
    </w:lvl>
    <w:lvl w:ilvl="6" w:tplc="0415000F">
      <w:start w:val="1"/>
      <w:numFmt w:val="decimal"/>
      <w:lvlText w:val="%7."/>
      <w:lvlJc w:val="left"/>
      <w:pPr>
        <w:ind w:left="6660" w:hanging="360"/>
      </w:pPr>
    </w:lvl>
    <w:lvl w:ilvl="7" w:tplc="04150019">
      <w:start w:val="1"/>
      <w:numFmt w:val="lowerLetter"/>
      <w:lvlText w:val="%8."/>
      <w:lvlJc w:val="left"/>
      <w:pPr>
        <w:ind w:left="7380" w:hanging="360"/>
      </w:pPr>
    </w:lvl>
    <w:lvl w:ilvl="8" w:tplc="0415001B">
      <w:start w:val="1"/>
      <w:numFmt w:val="lowerRoman"/>
      <w:lvlText w:val="%9."/>
      <w:lvlJc w:val="right"/>
      <w:pPr>
        <w:ind w:left="8100" w:hanging="180"/>
      </w:pPr>
    </w:lvl>
  </w:abstractNum>
  <w:abstractNum w:abstractNumId="7" w15:restartNumberingAfterBreak="0">
    <w:nsid w:val="366C789A"/>
    <w:multiLevelType w:val="hybridMultilevel"/>
    <w:tmpl w:val="26722F26"/>
    <w:lvl w:ilvl="0" w:tplc="3738E48A">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A45F93"/>
    <w:multiLevelType w:val="hybridMultilevel"/>
    <w:tmpl w:val="C4FEE48E"/>
    <w:lvl w:ilvl="0" w:tplc="D0D064CA">
      <w:start w:val="1"/>
      <w:numFmt w:val="decimal"/>
      <w:lvlText w:val="%1."/>
      <w:lvlJc w:val="left"/>
      <w:pPr>
        <w:ind w:left="1440" w:hanging="360"/>
      </w:pPr>
      <w:rPr>
        <w:rFonts w:eastAsia="Arial Unicode MS" w:cs="Arial Unicode MS"/>
        <w:b w:val="0"/>
        <w:bCs/>
        <w:sz w:val="22"/>
        <w:szCs w:val="22"/>
      </w:rPr>
    </w:lvl>
    <w:lvl w:ilvl="1" w:tplc="04F8046C">
      <w:start w:val="1"/>
      <w:numFmt w:val="decimal"/>
      <w:lvlText w:val="%2)"/>
      <w:lvlJc w:val="left"/>
      <w:pPr>
        <w:tabs>
          <w:tab w:val="num" w:pos="2160"/>
        </w:tabs>
        <w:ind w:left="2160" w:hanging="360"/>
      </w:pPr>
      <w:rPr>
        <w:sz w:val="24"/>
      </w:r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9" w15:restartNumberingAfterBreak="0">
    <w:nsid w:val="4EF975A8"/>
    <w:multiLevelType w:val="hybridMultilevel"/>
    <w:tmpl w:val="84926732"/>
    <w:lvl w:ilvl="0" w:tplc="E948EB9C">
      <w:start w:val="1"/>
      <w:numFmt w:val="lowerLetter"/>
      <w:lvlText w:val="%1)"/>
      <w:lvlJc w:val="left"/>
      <w:pPr>
        <w:ind w:left="1080" w:hanging="360"/>
      </w:pPr>
      <w:rPr>
        <w:b/>
      </w:rPr>
    </w:lvl>
    <w:lvl w:ilvl="1" w:tplc="0415000F">
      <w:start w:val="1"/>
      <w:numFmt w:val="decimal"/>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4FFE07AA"/>
    <w:multiLevelType w:val="hybridMultilevel"/>
    <w:tmpl w:val="D67291A6"/>
    <w:lvl w:ilvl="0" w:tplc="9A8A3CB8">
      <w:start w:val="1"/>
      <w:numFmt w:val="decimal"/>
      <w:lvlText w:val="%1."/>
      <w:lvlJc w:val="left"/>
      <w:pPr>
        <w:tabs>
          <w:tab w:val="num" w:pos="1620"/>
        </w:tabs>
        <w:ind w:left="1620" w:hanging="360"/>
      </w:pPr>
      <w:rPr>
        <w:rFonts w:asciiTheme="minorHAnsi" w:eastAsiaTheme="minorHAnsi" w:hAnsiTheme="minorHAnsi" w:cstheme="minorHAnsi"/>
      </w:rPr>
    </w:lvl>
    <w:lvl w:ilvl="1" w:tplc="5AAC03D8">
      <w:start w:val="1"/>
      <w:numFmt w:val="decimal"/>
      <w:lvlText w:val="%2)"/>
      <w:lvlJc w:val="left"/>
      <w:pPr>
        <w:tabs>
          <w:tab w:val="num" w:pos="1440"/>
        </w:tabs>
        <w:ind w:left="1440" w:hanging="360"/>
      </w:pPr>
    </w:lvl>
    <w:lvl w:ilvl="2" w:tplc="28B6543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52DD1D64"/>
    <w:multiLevelType w:val="hybridMultilevel"/>
    <w:tmpl w:val="3918977A"/>
    <w:lvl w:ilvl="0" w:tplc="8B84F0A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015604A"/>
    <w:multiLevelType w:val="hybridMultilevel"/>
    <w:tmpl w:val="501CAD1C"/>
    <w:lvl w:ilvl="0" w:tplc="8F2E609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64E56E83"/>
    <w:multiLevelType w:val="hybridMultilevel"/>
    <w:tmpl w:val="A1F48A50"/>
    <w:lvl w:ilvl="0" w:tplc="86C23FF4">
      <w:start w:val="1"/>
      <w:numFmt w:val="decimal"/>
      <w:lvlText w:val="%1."/>
      <w:lvlJc w:val="left"/>
      <w:pPr>
        <w:ind w:left="720" w:hanging="360"/>
      </w:pPr>
      <w:rPr>
        <w:b w:val="0"/>
        <w:bCs/>
        <w: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71D42B9E"/>
    <w:multiLevelType w:val="hybridMultilevel"/>
    <w:tmpl w:val="D75C771C"/>
    <w:lvl w:ilvl="0" w:tplc="F8F471AA">
      <w:start w:val="1"/>
      <w:numFmt w:val="decimal"/>
      <w:lvlText w:val="%1."/>
      <w:lvlJc w:val="left"/>
      <w:pPr>
        <w:ind w:left="360" w:hanging="360"/>
      </w:pPr>
      <w:rPr>
        <w:b w:val="0"/>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72587117"/>
    <w:multiLevelType w:val="hybridMultilevel"/>
    <w:tmpl w:val="DF206C34"/>
    <w:lvl w:ilvl="0" w:tplc="7D70B304">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796276BE"/>
    <w:multiLevelType w:val="hybridMultilevel"/>
    <w:tmpl w:val="73AE3372"/>
    <w:lvl w:ilvl="0" w:tplc="14A0838C">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899099282">
    <w:abstractNumId w:val="4"/>
    <w:lvlOverride w:ilvl="0">
      <w:startOverride w:val="1"/>
    </w:lvlOverride>
  </w:num>
  <w:num w:numId="2" w16cid:durableId="5378192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92089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86065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7704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380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1603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1798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677367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30204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264004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128720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7246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573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2271609">
    <w:abstractNumId w:val="1"/>
  </w:num>
  <w:num w:numId="16" w16cid:durableId="1035885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098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6FB"/>
    <w:rsid w:val="00044117"/>
    <w:rsid w:val="000A0610"/>
    <w:rsid w:val="000A7A7D"/>
    <w:rsid w:val="000D2242"/>
    <w:rsid w:val="000E522F"/>
    <w:rsid w:val="001073CC"/>
    <w:rsid w:val="00107925"/>
    <w:rsid w:val="00150E2F"/>
    <w:rsid w:val="001567D7"/>
    <w:rsid w:val="001E5FC2"/>
    <w:rsid w:val="002200FA"/>
    <w:rsid w:val="0030362B"/>
    <w:rsid w:val="00310A9F"/>
    <w:rsid w:val="003A5B31"/>
    <w:rsid w:val="003D5F64"/>
    <w:rsid w:val="003E0A7D"/>
    <w:rsid w:val="003F2F41"/>
    <w:rsid w:val="00425F8D"/>
    <w:rsid w:val="00437700"/>
    <w:rsid w:val="0048044F"/>
    <w:rsid w:val="004A040C"/>
    <w:rsid w:val="004D2FE4"/>
    <w:rsid w:val="00515B84"/>
    <w:rsid w:val="00542BB3"/>
    <w:rsid w:val="00552ED9"/>
    <w:rsid w:val="00576E6E"/>
    <w:rsid w:val="00594CB7"/>
    <w:rsid w:val="005E154F"/>
    <w:rsid w:val="00620227"/>
    <w:rsid w:val="00666A3E"/>
    <w:rsid w:val="00694337"/>
    <w:rsid w:val="006D25CB"/>
    <w:rsid w:val="006D76FB"/>
    <w:rsid w:val="00726566"/>
    <w:rsid w:val="00731B88"/>
    <w:rsid w:val="00777A2F"/>
    <w:rsid w:val="007918AE"/>
    <w:rsid w:val="007E0871"/>
    <w:rsid w:val="00917BC7"/>
    <w:rsid w:val="0098164E"/>
    <w:rsid w:val="0099613F"/>
    <w:rsid w:val="009B7DA3"/>
    <w:rsid w:val="009E7104"/>
    <w:rsid w:val="00A300B7"/>
    <w:rsid w:val="00A94AE1"/>
    <w:rsid w:val="00AA5E40"/>
    <w:rsid w:val="00AF2B64"/>
    <w:rsid w:val="00B05A89"/>
    <w:rsid w:val="00B1618E"/>
    <w:rsid w:val="00B26A6A"/>
    <w:rsid w:val="00B60036"/>
    <w:rsid w:val="00B65BB1"/>
    <w:rsid w:val="00B76742"/>
    <w:rsid w:val="00B97B09"/>
    <w:rsid w:val="00BD05C8"/>
    <w:rsid w:val="00BE0415"/>
    <w:rsid w:val="00C3713F"/>
    <w:rsid w:val="00C83CD6"/>
    <w:rsid w:val="00CB391D"/>
    <w:rsid w:val="00CC650A"/>
    <w:rsid w:val="00CF6AE6"/>
    <w:rsid w:val="00D07C88"/>
    <w:rsid w:val="00D224DD"/>
    <w:rsid w:val="00D26851"/>
    <w:rsid w:val="00D93CC7"/>
    <w:rsid w:val="00DC7FB5"/>
    <w:rsid w:val="00DE7C0E"/>
    <w:rsid w:val="00E07696"/>
    <w:rsid w:val="00E64AA0"/>
    <w:rsid w:val="00E749E2"/>
    <w:rsid w:val="00EC2676"/>
    <w:rsid w:val="00F1277A"/>
    <w:rsid w:val="00F200CE"/>
    <w:rsid w:val="00F51372"/>
    <w:rsid w:val="00F81A92"/>
    <w:rsid w:val="00FE55F1"/>
    <w:rsid w:val="00FF4C26"/>
    <w:rsid w:val="00FF61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11090"/>
  <w15:chartTrackingRefBased/>
  <w15:docId w15:val="{B8AB7613-D47F-4A3A-BF74-4FC562ED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1372"/>
    <w:pPr>
      <w:spacing w:line="256" w:lineRule="auto"/>
    </w:pPr>
    <w:rPr>
      <w:kern w:val="0"/>
      <w14:ligatures w14:val="none"/>
    </w:rPr>
  </w:style>
  <w:style w:type="paragraph" w:styleId="Nagwek1">
    <w:name w:val="heading 1"/>
    <w:basedOn w:val="Normalny"/>
    <w:next w:val="Normalny"/>
    <w:link w:val="Nagwek1Znak"/>
    <w:uiPriority w:val="9"/>
    <w:qFormat/>
    <w:rsid w:val="006D76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D76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D76F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D76F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D76F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D76F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D76F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D76F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D76F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D76F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D76F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D76F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D76F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D76F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D76F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D76F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D76F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D76FB"/>
    <w:rPr>
      <w:rFonts w:eastAsiaTheme="majorEastAsia" w:cstheme="majorBidi"/>
      <w:color w:val="272727" w:themeColor="text1" w:themeTint="D8"/>
    </w:rPr>
  </w:style>
  <w:style w:type="paragraph" w:styleId="Tytu">
    <w:name w:val="Title"/>
    <w:basedOn w:val="Normalny"/>
    <w:next w:val="Normalny"/>
    <w:link w:val="TytuZnak"/>
    <w:uiPriority w:val="10"/>
    <w:qFormat/>
    <w:rsid w:val="006D76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D76F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D76F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D76F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D76FB"/>
    <w:pPr>
      <w:spacing w:before="160"/>
      <w:jc w:val="center"/>
    </w:pPr>
    <w:rPr>
      <w:i/>
      <w:iCs/>
      <w:color w:val="404040" w:themeColor="text1" w:themeTint="BF"/>
    </w:rPr>
  </w:style>
  <w:style w:type="character" w:customStyle="1" w:styleId="CytatZnak">
    <w:name w:val="Cytat Znak"/>
    <w:basedOn w:val="Domylnaczcionkaakapitu"/>
    <w:link w:val="Cytat"/>
    <w:uiPriority w:val="29"/>
    <w:rsid w:val="006D76FB"/>
    <w:rPr>
      <w:i/>
      <w:iCs/>
      <w:color w:val="404040" w:themeColor="text1" w:themeTint="BF"/>
    </w:rPr>
  </w:style>
  <w:style w:type="paragraph" w:styleId="Akapitzlist">
    <w:name w:val="List Paragraph"/>
    <w:basedOn w:val="Normalny"/>
    <w:uiPriority w:val="34"/>
    <w:qFormat/>
    <w:rsid w:val="006D76FB"/>
    <w:pPr>
      <w:ind w:left="720"/>
      <w:contextualSpacing/>
    </w:pPr>
  </w:style>
  <w:style w:type="character" w:styleId="Wyrnienieintensywne">
    <w:name w:val="Intense Emphasis"/>
    <w:basedOn w:val="Domylnaczcionkaakapitu"/>
    <w:uiPriority w:val="21"/>
    <w:qFormat/>
    <w:rsid w:val="006D76FB"/>
    <w:rPr>
      <w:i/>
      <w:iCs/>
      <w:color w:val="2F5496" w:themeColor="accent1" w:themeShade="BF"/>
    </w:rPr>
  </w:style>
  <w:style w:type="paragraph" w:styleId="Cytatintensywny">
    <w:name w:val="Intense Quote"/>
    <w:basedOn w:val="Normalny"/>
    <w:next w:val="Normalny"/>
    <w:link w:val="CytatintensywnyZnak"/>
    <w:uiPriority w:val="30"/>
    <w:qFormat/>
    <w:rsid w:val="006D7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D76FB"/>
    <w:rPr>
      <w:i/>
      <w:iCs/>
      <w:color w:val="2F5496" w:themeColor="accent1" w:themeShade="BF"/>
    </w:rPr>
  </w:style>
  <w:style w:type="character" w:styleId="Odwoanieintensywne">
    <w:name w:val="Intense Reference"/>
    <w:basedOn w:val="Domylnaczcionkaakapitu"/>
    <w:uiPriority w:val="32"/>
    <w:qFormat/>
    <w:rsid w:val="006D76FB"/>
    <w:rPr>
      <w:b/>
      <w:bCs/>
      <w:smallCaps/>
      <w:color w:val="2F5496" w:themeColor="accent1" w:themeShade="BF"/>
      <w:spacing w:val="5"/>
    </w:rPr>
  </w:style>
  <w:style w:type="paragraph" w:customStyle="1" w:styleId="Default">
    <w:name w:val="Default"/>
    <w:rsid w:val="00F513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CM12">
    <w:name w:val="CM12"/>
    <w:basedOn w:val="Default"/>
    <w:next w:val="Default"/>
    <w:uiPriority w:val="99"/>
    <w:rsid w:val="00F51372"/>
    <w:pPr>
      <w:widowControl w:val="0"/>
      <w:spacing w:line="248" w:lineRule="atLeast"/>
    </w:pPr>
    <w:rPr>
      <w:rFonts w:eastAsia="Times New Roman"/>
      <w:color w:val="auto"/>
      <w:lang w:eastAsia="pl-PL"/>
    </w:rPr>
  </w:style>
  <w:style w:type="paragraph" w:styleId="Nagwek">
    <w:name w:val="header"/>
    <w:basedOn w:val="Normalny"/>
    <w:link w:val="NagwekZnak"/>
    <w:uiPriority w:val="99"/>
    <w:unhideWhenUsed/>
    <w:rsid w:val="000A061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0610"/>
    <w:rPr>
      <w:kern w:val="0"/>
      <w14:ligatures w14:val="none"/>
    </w:rPr>
  </w:style>
  <w:style w:type="paragraph" w:styleId="Stopka">
    <w:name w:val="footer"/>
    <w:basedOn w:val="Normalny"/>
    <w:link w:val="StopkaZnak"/>
    <w:uiPriority w:val="99"/>
    <w:unhideWhenUsed/>
    <w:rsid w:val="000A06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A06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pup.oborniki.starostwo.gov.pl/EFS/logopup.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14</Pages>
  <Words>5405</Words>
  <Characters>32436</Characters>
  <Application>Microsoft Office Word</Application>
  <DocSecurity>0</DocSecurity>
  <Lines>270</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Jadwiga Tokarska</dc:creator>
  <cp:keywords/>
  <dc:description/>
  <cp:lastModifiedBy>Joanna Chlastawa</cp:lastModifiedBy>
  <cp:revision>63</cp:revision>
  <cp:lastPrinted>2026-04-27T12:49:00Z</cp:lastPrinted>
  <dcterms:created xsi:type="dcterms:W3CDTF">2026-02-02T12:04:00Z</dcterms:created>
  <dcterms:modified xsi:type="dcterms:W3CDTF">2026-04-27T12:51:00Z</dcterms:modified>
</cp:coreProperties>
</file>