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58FB" w14:textId="77777777" w:rsidR="00862D10" w:rsidRDefault="00862D10" w:rsidP="00FC6A2E">
      <w:pPr>
        <w:spacing w:after="0"/>
        <w:rPr>
          <w:rFonts w:ascii="Times New Roman" w:hAnsi="Times New Roman" w:cs="Times New Roman"/>
          <w:sz w:val="16"/>
          <w:szCs w:val="16"/>
        </w:rPr>
      </w:pPr>
    </w:p>
    <w:p w14:paraId="66D81CA5" w14:textId="5235D5C9" w:rsidR="00862D10" w:rsidRDefault="00862D10" w:rsidP="00862D10">
      <w:pPr>
        <w:spacing w:after="0"/>
        <w:rPr>
          <w:rFonts w:ascii="Times New Roman" w:hAnsi="Times New Roman" w:cs="Times New Roman"/>
          <w:sz w:val="16"/>
          <w:szCs w:val="16"/>
        </w:rPr>
      </w:pPr>
      <w:r w:rsidRPr="007462A7">
        <w:rPr>
          <w:noProof/>
        </w:rPr>
        <w:drawing>
          <wp:inline distT="0" distB="0" distL="0" distR="0" wp14:anchorId="6D82A6A5" wp14:editId="484007D8">
            <wp:extent cx="1045269" cy="666750"/>
            <wp:effectExtent l="0" t="0" r="2540" b="0"/>
            <wp:docPr id="11788819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1993" name=""/>
                    <pic:cNvPicPr/>
                  </pic:nvPicPr>
                  <pic:blipFill>
                    <a:blip r:embed="rId7"/>
                    <a:stretch>
                      <a:fillRect/>
                    </a:stretch>
                  </pic:blipFill>
                  <pic:spPr>
                    <a:xfrm>
                      <a:off x="0" y="0"/>
                      <a:ext cx="1060654" cy="676564"/>
                    </a:xfrm>
                    <a:prstGeom prst="rect">
                      <a:avLst/>
                    </a:prstGeom>
                  </pic:spPr>
                </pic:pic>
              </a:graphicData>
            </a:graphic>
          </wp:inline>
        </w:drawing>
      </w:r>
      <w:r>
        <w:rPr>
          <w:rFonts w:ascii="Times New Roman" w:hAnsi="Times New Roman" w:cs="Times New Roman"/>
          <w:sz w:val="16"/>
          <w:szCs w:val="16"/>
        </w:rPr>
        <w:t xml:space="preserve">                                                                                                        </w:t>
      </w:r>
      <w:r w:rsidR="007D6FCA">
        <w:rPr>
          <w:rFonts w:ascii="Times New Roman" w:hAnsi="Times New Roman" w:cs="Times New Roman"/>
          <w:sz w:val="16"/>
          <w:szCs w:val="16"/>
        </w:rPr>
        <w:t xml:space="preserve">                                     </w:t>
      </w:r>
      <w:r w:rsidR="007D6FCA">
        <w:rPr>
          <w:noProof/>
        </w:rPr>
        <w:drawing>
          <wp:inline distT="0" distB="0" distL="0" distR="0" wp14:anchorId="14BB1CFF" wp14:editId="6954179C">
            <wp:extent cx="1095375" cy="63817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95375" cy="638175"/>
                    </a:xfrm>
                    <a:prstGeom prst="rect">
                      <a:avLst/>
                    </a:prstGeom>
                    <a:noFill/>
                    <a:ln w="9525">
                      <a:noFill/>
                      <a:miter lim="800000"/>
                      <a:headEnd/>
                      <a:tailEnd/>
                    </a:ln>
                  </pic:spPr>
                </pic:pic>
              </a:graphicData>
            </a:graphic>
          </wp:inline>
        </w:drawing>
      </w:r>
      <w:r>
        <w:rPr>
          <w:rFonts w:ascii="Times New Roman" w:hAnsi="Times New Roman" w:cs="Times New Roman"/>
          <w:sz w:val="16"/>
          <w:szCs w:val="16"/>
        </w:rPr>
        <w:t xml:space="preserve">                                        </w:t>
      </w:r>
    </w:p>
    <w:p w14:paraId="3E72B102" w14:textId="2922E1E3" w:rsidR="00862D10" w:rsidRDefault="00862D10" w:rsidP="00862D10">
      <w:pPr>
        <w:spacing w:after="0"/>
        <w:jc w:val="right"/>
        <w:rPr>
          <w:rFonts w:ascii="Times New Roman" w:hAnsi="Times New Roman" w:cs="Times New Roman"/>
          <w:sz w:val="16"/>
          <w:szCs w:val="16"/>
        </w:rPr>
      </w:pPr>
    </w:p>
    <w:p w14:paraId="20DE8DB9" w14:textId="6F2FA72B" w:rsidR="00862D10" w:rsidRPr="00FF1960" w:rsidRDefault="00862D10" w:rsidP="00862D10">
      <w:pPr>
        <w:spacing w:after="0"/>
        <w:jc w:val="right"/>
        <w:rPr>
          <w:rFonts w:ascii="Times New Roman" w:hAnsi="Times New Roman" w:cs="Times New Roman"/>
          <w:sz w:val="16"/>
          <w:szCs w:val="16"/>
        </w:rPr>
      </w:pPr>
      <w:r w:rsidRPr="00FF1960">
        <w:rPr>
          <w:rFonts w:ascii="Times New Roman" w:hAnsi="Times New Roman" w:cs="Times New Roman"/>
          <w:sz w:val="16"/>
          <w:szCs w:val="16"/>
        </w:rPr>
        <w:t xml:space="preserve">Załącznik  nr </w:t>
      </w:r>
      <w:r w:rsidR="00093115">
        <w:rPr>
          <w:rFonts w:ascii="Times New Roman" w:hAnsi="Times New Roman" w:cs="Times New Roman"/>
          <w:sz w:val="16"/>
          <w:szCs w:val="16"/>
        </w:rPr>
        <w:t>2</w:t>
      </w:r>
    </w:p>
    <w:p w14:paraId="14EFAF94" w14:textId="27199BFA" w:rsidR="00862D10" w:rsidRPr="00FF1960" w:rsidRDefault="00862D10" w:rsidP="00862D10">
      <w:pPr>
        <w:spacing w:after="0"/>
        <w:jc w:val="right"/>
        <w:rPr>
          <w:rFonts w:ascii="Times New Roman" w:hAnsi="Times New Roman" w:cs="Times New Roman"/>
          <w:sz w:val="16"/>
          <w:szCs w:val="16"/>
        </w:rPr>
      </w:pPr>
      <w:r w:rsidRPr="00FF1960">
        <w:rPr>
          <w:rFonts w:ascii="Times New Roman" w:hAnsi="Times New Roman" w:cs="Times New Roman"/>
          <w:sz w:val="16"/>
          <w:szCs w:val="16"/>
        </w:rPr>
        <w:t xml:space="preserve">do Zarządzenia </w:t>
      </w:r>
      <w:r w:rsidR="00A93CDB" w:rsidRPr="00A93CDB">
        <w:rPr>
          <w:rFonts w:ascii="Times New Roman" w:hAnsi="Times New Roman" w:cs="Times New Roman"/>
          <w:sz w:val="16"/>
          <w:szCs w:val="16"/>
        </w:rPr>
        <w:t xml:space="preserve">nr </w:t>
      </w:r>
      <w:r w:rsidR="00093115">
        <w:rPr>
          <w:rFonts w:ascii="Times New Roman" w:hAnsi="Times New Roman" w:cs="Times New Roman"/>
          <w:sz w:val="16"/>
          <w:szCs w:val="16"/>
        </w:rPr>
        <w:t>16/2026 z dnia 27.04.2026r.</w:t>
      </w:r>
    </w:p>
    <w:p w14:paraId="6DFEF49D" w14:textId="77777777" w:rsidR="00A7525F" w:rsidRDefault="00A7525F" w:rsidP="00A7525F">
      <w:pPr>
        <w:spacing w:after="0" w:line="240" w:lineRule="auto"/>
        <w:jc w:val="center"/>
        <w:rPr>
          <w:rFonts w:eastAsia="Times New Roman" w:cstheme="minorHAnsi"/>
          <w:b/>
          <w:iCs/>
          <w:sz w:val="24"/>
          <w:szCs w:val="24"/>
          <w:lang w:eastAsia="pl-PL"/>
        </w:rPr>
      </w:pPr>
    </w:p>
    <w:p w14:paraId="182F6FD9" w14:textId="466A1045" w:rsidR="00862D10" w:rsidRPr="00A7525F" w:rsidRDefault="00862D10" w:rsidP="00A7525F">
      <w:pPr>
        <w:spacing w:after="0" w:line="240" w:lineRule="auto"/>
        <w:jc w:val="center"/>
        <w:rPr>
          <w:rFonts w:eastAsia="Times New Roman" w:cstheme="minorHAnsi"/>
          <w:b/>
          <w:iCs/>
          <w:sz w:val="24"/>
          <w:szCs w:val="24"/>
          <w:lang w:eastAsia="pl-PL"/>
        </w:rPr>
      </w:pPr>
      <w:r w:rsidRPr="00A7525F">
        <w:rPr>
          <w:rFonts w:eastAsia="Times New Roman" w:cstheme="minorHAnsi"/>
          <w:b/>
          <w:iCs/>
          <w:sz w:val="24"/>
          <w:szCs w:val="24"/>
          <w:lang w:eastAsia="pl-PL"/>
        </w:rPr>
        <w:t>REGULAMIN POWIATOWEGO URZĘDU PRACY W SANDOMIERZU</w:t>
      </w:r>
    </w:p>
    <w:p w14:paraId="6EE28AC8" w14:textId="77777777" w:rsidR="00862D10" w:rsidRPr="00A7525F" w:rsidRDefault="00862D10" w:rsidP="00862D10">
      <w:pPr>
        <w:spacing w:after="0" w:line="240" w:lineRule="auto"/>
        <w:jc w:val="center"/>
        <w:rPr>
          <w:rFonts w:eastAsia="Times New Roman" w:cstheme="minorHAnsi"/>
          <w:b/>
          <w:iCs/>
          <w:sz w:val="24"/>
          <w:szCs w:val="24"/>
          <w:lang w:eastAsia="pl-PL"/>
        </w:rPr>
      </w:pPr>
      <w:r w:rsidRPr="00A7525F">
        <w:rPr>
          <w:rFonts w:eastAsia="Times New Roman" w:cstheme="minorHAnsi"/>
          <w:b/>
          <w:iCs/>
          <w:sz w:val="24"/>
          <w:szCs w:val="24"/>
          <w:lang w:eastAsia="pl-PL"/>
        </w:rPr>
        <w:t>w sprawie przyznawania osobie niepełnosprawnej środków PFRON na podjęcie działalności gospodarczej, rolniczej albo działalności w formie spółdzielni socjalnej</w:t>
      </w:r>
    </w:p>
    <w:p w14:paraId="03F30848" w14:textId="77777777" w:rsidR="00862D10" w:rsidRDefault="00862D10" w:rsidP="00862D10"/>
    <w:p w14:paraId="1D915BBE" w14:textId="77777777" w:rsidR="00862D10" w:rsidRPr="00C662B7" w:rsidRDefault="00862D10" w:rsidP="00862D10">
      <w:pPr>
        <w:spacing w:after="0" w:line="240" w:lineRule="auto"/>
        <w:rPr>
          <w:rFonts w:ascii="Calibri" w:eastAsia="Times New Roman" w:hAnsi="Calibri" w:cs="Times New Roman"/>
          <w:u w:val="single"/>
          <w:lang w:eastAsia="pl-PL"/>
        </w:rPr>
      </w:pPr>
      <w:r w:rsidRPr="00C662B7">
        <w:rPr>
          <w:rFonts w:ascii="Calibri" w:eastAsia="Times New Roman" w:hAnsi="Calibri" w:cs="Times New Roman"/>
          <w:u w:val="single"/>
          <w:lang w:eastAsia="pl-PL"/>
        </w:rPr>
        <w:t>Podstawa prawna:</w:t>
      </w:r>
    </w:p>
    <w:p w14:paraId="6C795A98" w14:textId="140751F7" w:rsidR="00862D10" w:rsidRPr="00C662B7" w:rsidRDefault="00862D10" w:rsidP="00FC6A2E">
      <w:pPr>
        <w:pStyle w:val="Default"/>
        <w:numPr>
          <w:ilvl w:val="0"/>
          <w:numId w:val="1"/>
        </w:numPr>
        <w:spacing w:line="276" w:lineRule="auto"/>
        <w:ind w:left="284" w:hanging="284"/>
        <w:rPr>
          <w:rFonts w:asciiTheme="minorHAnsi" w:hAnsiTheme="minorHAnsi" w:cstheme="minorHAnsi"/>
          <w:iCs/>
          <w:sz w:val="22"/>
          <w:szCs w:val="22"/>
        </w:rPr>
      </w:pPr>
      <w:r w:rsidRPr="00C662B7">
        <w:rPr>
          <w:rFonts w:asciiTheme="minorHAnsi" w:hAnsiTheme="minorHAnsi" w:cstheme="minorHAnsi"/>
          <w:iCs/>
          <w:sz w:val="22"/>
          <w:szCs w:val="22"/>
        </w:rPr>
        <w:t>Ustawa z dnia 27 sierpnia 1997 roku o rehabilitacji zawodowej i społecznej oraz zatrudnianiu osób niepełnosprawnych (Dz. U. z 2025r. poz. 913 z późn.zm.).</w:t>
      </w:r>
    </w:p>
    <w:p w14:paraId="2B241B52" w14:textId="0F89D68F" w:rsidR="00862D10" w:rsidRPr="00C662B7" w:rsidRDefault="00862D10" w:rsidP="00FC6A2E">
      <w:pPr>
        <w:numPr>
          <w:ilvl w:val="0"/>
          <w:numId w:val="1"/>
        </w:numPr>
        <w:spacing w:after="0" w:line="276" w:lineRule="auto"/>
        <w:ind w:left="284" w:hanging="284"/>
        <w:contextualSpacing/>
        <w:jc w:val="both"/>
        <w:rPr>
          <w:rFonts w:ascii="Calibri" w:eastAsia="Times New Roman" w:hAnsi="Calibri" w:cs="Times New Roman"/>
          <w:iCs/>
          <w:lang w:eastAsia="pl-PL"/>
        </w:rPr>
      </w:pPr>
      <w:r w:rsidRPr="00C662B7">
        <w:rPr>
          <w:rFonts w:eastAsia="Times New Roman" w:cstheme="minorHAnsi"/>
          <w:iCs/>
        </w:rPr>
        <w:t xml:space="preserve">Ustawa z dnia 20 marca 2025 r. o rynku pracy i służbach zatrudnienia (Dz. U. z 2025r. </w:t>
      </w:r>
      <w:r w:rsidRPr="00C662B7">
        <w:rPr>
          <w:rFonts w:eastAsia="Times New Roman" w:cstheme="minorHAnsi"/>
          <w:iCs/>
        </w:rPr>
        <w:br/>
        <w:t>poz. 620).</w:t>
      </w:r>
    </w:p>
    <w:p w14:paraId="2A976D13" w14:textId="74D1AE99" w:rsidR="00862D10" w:rsidRPr="00C662B7" w:rsidRDefault="00862D10" w:rsidP="00FC6A2E">
      <w:pPr>
        <w:numPr>
          <w:ilvl w:val="0"/>
          <w:numId w:val="1"/>
        </w:numPr>
        <w:spacing w:after="0" w:line="276" w:lineRule="auto"/>
        <w:ind w:left="284" w:hanging="284"/>
        <w:contextualSpacing/>
        <w:jc w:val="both"/>
        <w:rPr>
          <w:rFonts w:ascii="Calibri" w:eastAsia="Times New Roman" w:hAnsi="Calibri" w:cs="Times New Roman"/>
          <w:iCs/>
          <w:lang w:eastAsia="pl-PL"/>
        </w:rPr>
      </w:pPr>
      <w:r w:rsidRPr="00C662B7">
        <w:rPr>
          <w:rFonts w:ascii="Calibri" w:eastAsia="Times New Roman" w:hAnsi="Calibri" w:cs="Times New Roman"/>
          <w:iCs/>
          <w:lang w:eastAsia="pl-PL"/>
        </w:rPr>
        <w:t>Ustawa z dnia 23 kwietnia 1964 r. Kodeks cywilny.</w:t>
      </w:r>
    </w:p>
    <w:p w14:paraId="0E40491F" w14:textId="77777777" w:rsidR="00862D10" w:rsidRPr="00C662B7" w:rsidRDefault="00862D10" w:rsidP="00FC6A2E">
      <w:pPr>
        <w:numPr>
          <w:ilvl w:val="0"/>
          <w:numId w:val="1"/>
        </w:numPr>
        <w:spacing w:after="0" w:line="276" w:lineRule="auto"/>
        <w:ind w:left="284" w:hanging="284"/>
        <w:contextualSpacing/>
        <w:jc w:val="both"/>
        <w:rPr>
          <w:rFonts w:ascii="Calibri" w:eastAsia="Times New Roman" w:hAnsi="Calibri" w:cs="Times New Roman"/>
          <w:iCs/>
          <w:lang w:eastAsia="pl-PL"/>
        </w:rPr>
      </w:pPr>
      <w:r w:rsidRPr="00C662B7">
        <w:rPr>
          <w:rFonts w:ascii="Calibri" w:eastAsia="Times New Roman" w:hAnsi="Calibri" w:cs="Times New Roman"/>
          <w:iCs/>
          <w:lang w:eastAsia="pl-PL"/>
        </w:rPr>
        <w:t>Ustawa z dnia 17 listopada 1964 r. Kodeks Postępowania Cywilnego.</w:t>
      </w:r>
    </w:p>
    <w:p w14:paraId="5341EE39" w14:textId="77777777" w:rsidR="00862D10" w:rsidRPr="00C662B7" w:rsidRDefault="00862D10" w:rsidP="00FC6A2E">
      <w:pPr>
        <w:numPr>
          <w:ilvl w:val="0"/>
          <w:numId w:val="1"/>
        </w:numPr>
        <w:spacing w:after="0" w:line="276" w:lineRule="auto"/>
        <w:ind w:left="284" w:hanging="284"/>
        <w:contextualSpacing/>
        <w:jc w:val="both"/>
        <w:rPr>
          <w:rFonts w:ascii="Calibri" w:eastAsia="Times New Roman" w:hAnsi="Calibri" w:cs="Times New Roman"/>
          <w:iCs/>
          <w:lang w:eastAsia="pl-PL"/>
        </w:rPr>
      </w:pPr>
      <w:r w:rsidRPr="00C662B7">
        <w:rPr>
          <w:rFonts w:ascii="Calibri" w:eastAsia="Times New Roman" w:hAnsi="Calibri" w:cs="Times New Roman"/>
          <w:iCs/>
        </w:rPr>
        <w:t>Ustawa z dnia 30 kwietnia 2004 r. o postępowaniu w sprawach dotyczących pomocy publicznej</w:t>
      </w:r>
      <w:r w:rsidRPr="00C662B7">
        <w:rPr>
          <w:rFonts w:cstheme="minorHAnsi"/>
          <w:iCs/>
        </w:rPr>
        <w:t>.</w:t>
      </w:r>
      <w:r w:rsidRPr="00C662B7">
        <w:rPr>
          <w:iCs/>
        </w:rPr>
        <w:t xml:space="preserve"> </w:t>
      </w:r>
    </w:p>
    <w:p w14:paraId="235CD0E2" w14:textId="77777777" w:rsidR="00862D10" w:rsidRPr="00C662B7" w:rsidRDefault="00862D10" w:rsidP="00FC6A2E">
      <w:pPr>
        <w:pStyle w:val="Akapitzlist"/>
        <w:numPr>
          <w:ilvl w:val="0"/>
          <w:numId w:val="1"/>
        </w:numPr>
        <w:spacing w:after="0" w:line="276" w:lineRule="auto"/>
        <w:ind w:left="284" w:hanging="284"/>
        <w:jc w:val="both"/>
        <w:rPr>
          <w:iCs/>
        </w:rPr>
      </w:pPr>
      <w:r w:rsidRPr="00C662B7">
        <w:rPr>
          <w:rFonts w:cstheme="minorHAnsi"/>
          <w:iCs/>
        </w:rPr>
        <w:t>Ustawa z dnia 27 kwietnia 2006r. o spółdzielniach socjalnych.</w:t>
      </w:r>
    </w:p>
    <w:p w14:paraId="3AC62F37" w14:textId="04994816" w:rsidR="00862D10" w:rsidRPr="00C662B7" w:rsidRDefault="00862D10" w:rsidP="00FC6A2E">
      <w:pPr>
        <w:pStyle w:val="Akapitzlist"/>
        <w:numPr>
          <w:ilvl w:val="0"/>
          <w:numId w:val="1"/>
        </w:numPr>
        <w:spacing w:after="0" w:line="276" w:lineRule="auto"/>
        <w:ind w:left="284" w:hanging="284"/>
        <w:jc w:val="both"/>
        <w:rPr>
          <w:iCs/>
        </w:rPr>
      </w:pPr>
      <w:r w:rsidRPr="00C662B7">
        <w:rPr>
          <w:rFonts w:cstheme="minorHAnsi"/>
          <w:iCs/>
        </w:rPr>
        <w:t>Ustawa z dnia 13 czerwca 2003r. o zatrudnieniu socjalnym.</w:t>
      </w:r>
    </w:p>
    <w:p w14:paraId="600E24E6" w14:textId="6C34B075" w:rsidR="00862D10" w:rsidRPr="00C662B7" w:rsidRDefault="00862D10" w:rsidP="00FC6A2E">
      <w:pPr>
        <w:pStyle w:val="Akapitzlist"/>
        <w:numPr>
          <w:ilvl w:val="0"/>
          <w:numId w:val="1"/>
        </w:numPr>
        <w:spacing w:after="0" w:line="276" w:lineRule="auto"/>
        <w:ind w:left="284" w:hanging="284"/>
        <w:jc w:val="both"/>
        <w:rPr>
          <w:rFonts w:cstheme="minorHAnsi"/>
          <w:iCs/>
        </w:rPr>
      </w:pPr>
      <w:r w:rsidRPr="00C662B7">
        <w:rPr>
          <w:rFonts w:cstheme="minorHAnsi"/>
          <w:iCs/>
        </w:rPr>
        <w:t>Rozporządzenie Ministra Rodziny i Polityki Społecznej z dnia 12 grudnia 2018r. w sprawie przyznania osobie niepełnosprawnej środków na podjęcie działalności gospodarczej, rolniczej albo działalności w formie spółdzielni socjalnej (Dz. U. z 202</w:t>
      </w:r>
      <w:r w:rsidR="00266B81">
        <w:rPr>
          <w:rFonts w:cstheme="minorHAnsi"/>
          <w:iCs/>
        </w:rPr>
        <w:t>4</w:t>
      </w:r>
      <w:r w:rsidRPr="00C662B7">
        <w:rPr>
          <w:rFonts w:cstheme="minorHAnsi"/>
          <w:iCs/>
        </w:rPr>
        <w:t>r. poz</w:t>
      </w:r>
      <w:r w:rsidR="00266B81">
        <w:rPr>
          <w:rFonts w:cstheme="minorHAnsi"/>
          <w:iCs/>
        </w:rPr>
        <w:t>. 1851</w:t>
      </w:r>
      <w:r w:rsidRPr="00C662B7">
        <w:rPr>
          <w:rFonts w:cstheme="minorHAnsi"/>
          <w:iCs/>
        </w:rPr>
        <w:t>).</w:t>
      </w:r>
      <w:bookmarkStart w:id="0" w:name="_Hlk155601522"/>
    </w:p>
    <w:p w14:paraId="19AA762E" w14:textId="77777777" w:rsidR="00862D10" w:rsidRPr="00C662B7" w:rsidRDefault="00862D10" w:rsidP="00FC6A2E">
      <w:pPr>
        <w:pStyle w:val="Akapitzlist"/>
        <w:numPr>
          <w:ilvl w:val="0"/>
          <w:numId w:val="1"/>
        </w:numPr>
        <w:spacing w:after="0" w:line="276" w:lineRule="auto"/>
        <w:ind w:left="284" w:hanging="284"/>
        <w:jc w:val="both"/>
        <w:rPr>
          <w:rFonts w:cstheme="minorHAnsi"/>
          <w:iCs/>
        </w:rPr>
      </w:pPr>
      <w:r w:rsidRPr="00C662B7">
        <w:rPr>
          <w:rFonts w:cstheme="minorHAnsi"/>
          <w:iCs/>
        </w:rPr>
        <w:t xml:space="preserve">Rozporządzenie Komisji (UE) nr 2023/2831 z dnia 13 grudnia 2023 r. w sprawie stosowania art. 107 i 108 </w:t>
      </w:r>
      <w:bookmarkStart w:id="1" w:name="_Hlk176159071"/>
      <w:r w:rsidRPr="00C662B7">
        <w:rPr>
          <w:rFonts w:cstheme="minorHAnsi"/>
          <w:iCs/>
        </w:rPr>
        <w:t xml:space="preserve">Traktatu o funkcjonowaniu Unii Europejskiej do pomocy de </w:t>
      </w:r>
      <w:proofErr w:type="spellStart"/>
      <w:r w:rsidRPr="00C662B7">
        <w:rPr>
          <w:rFonts w:cstheme="minorHAnsi"/>
          <w:iCs/>
        </w:rPr>
        <w:t>minimis</w:t>
      </w:r>
      <w:proofErr w:type="spellEnd"/>
      <w:r w:rsidRPr="00C662B7">
        <w:rPr>
          <w:rFonts w:cstheme="minorHAnsi"/>
          <w:iCs/>
        </w:rPr>
        <w:t xml:space="preserve">  </w:t>
      </w:r>
      <w:bookmarkEnd w:id="1"/>
      <w:r w:rsidRPr="00C662B7">
        <w:rPr>
          <w:rFonts w:cstheme="minorHAnsi"/>
          <w:iCs/>
        </w:rPr>
        <w:t>(Dz. Urz. UE. L. 2023/2831 z 15.12.2023).</w:t>
      </w:r>
    </w:p>
    <w:bookmarkEnd w:id="0"/>
    <w:p w14:paraId="3B848865" w14:textId="77777777" w:rsidR="00862D10" w:rsidRPr="00C662B7" w:rsidRDefault="00862D10" w:rsidP="00FC6A2E">
      <w:pPr>
        <w:pStyle w:val="Akapitzlist"/>
        <w:numPr>
          <w:ilvl w:val="0"/>
          <w:numId w:val="1"/>
        </w:numPr>
        <w:spacing w:after="0" w:line="240" w:lineRule="auto"/>
        <w:ind w:left="284" w:hanging="284"/>
        <w:jc w:val="both"/>
        <w:rPr>
          <w:rFonts w:eastAsia="Times New Roman" w:cstheme="minorHAnsi"/>
          <w:b/>
          <w:iCs/>
          <w:lang w:eastAsia="pl-PL"/>
        </w:rPr>
      </w:pPr>
      <w:r w:rsidRPr="00C662B7">
        <w:rPr>
          <w:rFonts w:eastAsia="Times New Roman" w:cstheme="minorHAnsi"/>
          <w:iCs/>
          <w:lang w:eastAsia="pl-PL"/>
        </w:rPr>
        <w:t xml:space="preserve">Rozporządzenie Komisji (UE) Nr 1408/2013 z dnia 18 grudnia 2013 r. w sprawie stosowania art. 107 i 108 Traktatu o funkcjonowaniu Unii Europejskiej w odniesieniu do pomocy de </w:t>
      </w:r>
      <w:proofErr w:type="spellStart"/>
      <w:r w:rsidRPr="00C662B7">
        <w:rPr>
          <w:rFonts w:eastAsia="Times New Roman" w:cstheme="minorHAnsi"/>
          <w:iCs/>
          <w:lang w:eastAsia="pl-PL"/>
        </w:rPr>
        <w:t>minimis</w:t>
      </w:r>
      <w:proofErr w:type="spellEnd"/>
      <w:r w:rsidRPr="00C662B7">
        <w:rPr>
          <w:rFonts w:eastAsia="Times New Roman" w:cstheme="minorHAnsi"/>
          <w:iCs/>
          <w:lang w:eastAsia="pl-PL"/>
        </w:rPr>
        <w:t xml:space="preserve"> w sektorze rolnym (Dz. Urz. UE L 352 z 24.12.2013 z późn.zm).</w:t>
      </w:r>
    </w:p>
    <w:p w14:paraId="667161AE" w14:textId="35F8D396" w:rsidR="00862D10" w:rsidRPr="00C662B7" w:rsidRDefault="00862D10" w:rsidP="00FC6A2E">
      <w:pPr>
        <w:pStyle w:val="Akapitzlist"/>
        <w:numPr>
          <w:ilvl w:val="0"/>
          <w:numId w:val="1"/>
        </w:numPr>
        <w:spacing w:after="0" w:line="240" w:lineRule="auto"/>
        <w:ind w:left="284" w:hanging="284"/>
        <w:jc w:val="both"/>
        <w:rPr>
          <w:rFonts w:eastAsia="Times New Roman" w:cstheme="minorHAnsi"/>
          <w:b/>
          <w:iCs/>
          <w:lang w:eastAsia="pl-PL"/>
        </w:rPr>
      </w:pPr>
      <w:r w:rsidRPr="00C662B7">
        <w:rPr>
          <w:rFonts w:eastAsia="Times New Roman" w:cstheme="minorHAnsi"/>
          <w:iCs/>
          <w:lang w:eastAsia="pl-PL"/>
        </w:rPr>
        <w:t>Rozporządzenie Komisji (UE) nr 717/2014 z dnia 27 czerwca 2014r. w sprawie stosowania art. 107</w:t>
      </w:r>
      <w:r w:rsidR="007B410F">
        <w:rPr>
          <w:rFonts w:eastAsia="Times New Roman" w:cstheme="minorHAnsi"/>
          <w:iCs/>
          <w:lang w:eastAsia="pl-PL"/>
        </w:rPr>
        <w:br/>
      </w:r>
      <w:r w:rsidRPr="00C662B7">
        <w:rPr>
          <w:rFonts w:eastAsia="Times New Roman" w:cstheme="minorHAnsi"/>
          <w:iCs/>
          <w:lang w:eastAsia="pl-PL"/>
        </w:rPr>
        <w:t xml:space="preserve"> i 108  </w:t>
      </w:r>
      <w:r w:rsidRPr="00C662B7">
        <w:rPr>
          <w:rFonts w:cstheme="minorHAnsi"/>
          <w:iCs/>
        </w:rPr>
        <w:t xml:space="preserve">Traktatu o funkcjonowaniu Unii Europejskiej do pomocy de </w:t>
      </w:r>
      <w:proofErr w:type="spellStart"/>
      <w:r w:rsidRPr="00C662B7">
        <w:rPr>
          <w:rFonts w:cstheme="minorHAnsi"/>
          <w:iCs/>
        </w:rPr>
        <w:t>minimis</w:t>
      </w:r>
      <w:proofErr w:type="spellEnd"/>
      <w:r w:rsidRPr="00C662B7">
        <w:rPr>
          <w:rFonts w:cstheme="minorHAnsi"/>
          <w:iCs/>
        </w:rPr>
        <w:t xml:space="preserve">  w sektorze rybołówstwa i akwakultury (Dz. Urz. UE L 190 z 28.06.2014, str. 45 z póżń.zm.).</w:t>
      </w:r>
    </w:p>
    <w:p w14:paraId="26BD4BFF" w14:textId="77777777" w:rsidR="00862D10" w:rsidRPr="00C662B7" w:rsidRDefault="00862D10" w:rsidP="00862D10">
      <w:pPr>
        <w:spacing w:after="0" w:line="240" w:lineRule="auto"/>
        <w:ind w:left="502"/>
        <w:contextualSpacing/>
        <w:rPr>
          <w:rFonts w:eastAsia="Times New Roman" w:cstheme="minorHAnsi"/>
          <w:b/>
          <w:lang w:eastAsia="pl-PL"/>
        </w:rPr>
      </w:pPr>
    </w:p>
    <w:p w14:paraId="47192BCF" w14:textId="77777777" w:rsidR="00862D10" w:rsidRPr="00C662B7" w:rsidRDefault="00862D10" w:rsidP="00A7525F">
      <w:pPr>
        <w:spacing w:after="0" w:line="240" w:lineRule="auto"/>
        <w:ind w:left="502" w:hanging="502"/>
        <w:contextualSpacing/>
        <w:jc w:val="center"/>
        <w:rPr>
          <w:rFonts w:eastAsia="Times New Roman" w:cstheme="minorHAnsi"/>
          <w:b/>
          <w:lang w:eastAsia="pl-PL"/>
        </w:rPr>
      </w:pPr>
      <w:r w:rsidRPr="00C662B7">
        <w:rPr>
          <w:rFonts w:eastAsia="Times New Roman" w:cstheme="minorHAnsi"/>
          <w:b/>
          <w:lang w:eastAsia="pl-PL"/>
        </w:rPr>
        <w:t>Rozdział I</w:t>
      </w:r>
    </w:p>
    <w:p w14:paraId="7B7A21B4" w14:textId="6FFBDD94" w:rsidR="00862D10" w:rsidRPr="00C662B7" w:rsidRDefault="00862D10" w:rsidP="00862BDD">
      <w:pPr>
        <w:spacing w:after="0" w:line="240" w:lineRule="auto"/>
        <w:jc w:val="center"/>
        <w:rPr>
          <w:rFonts w:eastAsia="Times New Roman" w:cstheme="minorHAnsi"/>
          <w:b/>
          <w:lang w:eastAsia="pl-PL"/>
        </w:rPr>
      </w:pPr>
      <w:r w:rsidRPr="00C662B7">
        <w:rPr>
          <w:rFonts w:eastAsia="Times New Roman" w:cstheme="minorHAnsi"/>
          <w:b/>
          <w:lang w:eastAsia="pl-PL"/>
        </w:rPr>
        <w:t>Postanowienia ogólne</w:t>
      </w:r>
    </w:p>
    <w:p w14:paraId="176BF878" w14:textId="2C707C97" w:rsidR="00862D10" w:rsidRPr="00C662B7" w:rsidRDefault="00862D10" w:rsidP="00862D10">
      <w:pPr>
        <w:spacing w:after="0" w:line="240" w:lineRule="auto"/>
        <w:jc w:val="center"/>
        <w:rPr>
          <w:rFonts w:eastAsia="Times New Roman" w:cstheme="minorHAnsi"/>
          <w:b/>
          <w:lang w:eastAsia="pl-PL"/>
        </w:rPr>
      </w:pPr>
      <w:r w:rsidRPr="00C662B7">
        <w:rPr>
          <w:rFonts w:eastAsia="Times New Roman" w:cstheme="minorHAnsi"/>
          <w:b/>
          <w:lang w:eastAsia="pl-PL"/>
        </w:rPr>
        <w:t>§1</w:t>
      </w:r>
      <w:r w:rsidR="00862BDD">
        <w:rPr>
          <w:rFonts w:eastAsia="Times New Roman" w:cstheme="minorHAnsi"/>
          <w:b/>
          <w:lang w:eastAsia="pl-PL"/>
        </w:rPr>
        <w:t>.</w:t>
      </w:r>
    </w:p>
    <w:p w14:paraId="2EC69CA3" w14:textId="5F0C3516" w:rsidR="00594F92" w:rsidRPr="00C662B7" w:rsidRDefault="00862D10" w:rsidP="00594F92">
      <w:pPr>
        <w:pStyle w:val="Default"/>
        <w:jc w:val="both"/>
        <w:rPr>
          <w:rFonts w:asciiTheme="minorHAnsi" w:hAnsiTheme="minorHAnsi" w:cstheme="minorHAnsi"/>
          <w:sz w:val="22"/>
          <w:szCs w:val="22"/>
        </w:rPr>
      </w:pPr>
      <w:r w:rsidRPr="00C662B7">
        <w:rPr>
          <w:rFonts w:asciiTheme="minorHAnsi" w:eastAsia="Times New Roman" w:hAnsiTheme="minorHAnsi" w:cstheme="minorHAnsi"/>
          <w:sz w:val="22"/>
          <w:szCs w:val="22"/>
          <w:lang w:eastAsia="pl-PL"/>
        </w:rPr>
        <w:t>Ilekroć w regulaminie jest mowa o:</w:t>
      </w:r>
      <w:r w:rsidRPr="00C662B7">
        <w:rPr>
          <w:rFonts w:asciiTheme="minorHAnsi" w:hAnsiTheme="minorHAnsi" w:cstheme="minorHAnsi"/>
          <w:sz w:val="22"/>
          <w:szCs w:val="22"/>
        </w:rPr>
        <w:t xml:space="preserve"> </w:t>
      </w:r>
    </w:p>
    <w:p w14:paraId="26EFB97C" w14:textId="3AEB5FE3" w:rsidR="00862D10" w:rsidRPr="00C662B7" w:rsidRDefault="00862D10" w:rsidP="00FC6A2E">
      <w:pPr>
        <w:pStyle w:val="Default"/>
        <w:numPr>
          <w:ilvl w:val="0"/>
          <w:numId w:val="2"/>
        </w:numPr>
        <w:ind w:left="284" w:hanging="284"/>
        <w:jc w:val="both"/>
        <w:rPr>
          <w:rFonts w:asciiTheme="minorHAnsi" w:hAnsiTheme="minorHAnsi" w:cstheme="minorHAnsi"/>
          <w:sz w:val="22"/>
          <w:szCs w:val="22"/>
        </w:rPr>
      </w:pPr>
      <w:r w:rsidRPr="00C662B7">
        <w:rPr>
          <w:rFonts w:asciiTheme="minorHAnsi" w:hAnsiTheme="minorHAnsi" w:cstheme="minorHAnsi"/>
          <w:b/>
          <w:sz w:val="22"/>
          <w:szCs w:val="22"/>
        </w:rPr>
        <w:t>Staroście Sandomierskim</w:t>
      </w:r>
      <w:r w:rsidRPr="00C662B7">
        <w:rPr>
          <w:rFonts w:asciiTheme="minorHAnsi" w:hAnsiTheme="minorHAnsi" w:cstheme="minorHAnsi"/>
          <w:sz w:val="22"/>
          <w:szCs w:val="22"/>
        </w:rPr>
        <w:t xml:space="preserve"> </w:t>
      </w:r>
      <w:r w:rsidR="0030252D">
        <w:rPr>
          <w:rFonts w:asciiTheme="minorHAnsi" w:hAnsiTheme="minorHAnsi" w:cstheme="minorHAnsi"/>
          <w:sz w:val="22"/>
          <w:szCs w:val="22"/>
        </w:rPr>
        <w:t>-</w:t>
      </w:r>
      <w:r w:rsidRPr="00C662B7">
        <w:rPr>
          <w:rFonts w:asciiTheme="minorHAnsi" w:hAnsiTheme="minorHAnsi" w:cstheme="minorHAnsi"/>
          <w:sz w:val="22"/>
          <w:szCs w:val="22"/>
        </w:rPr>
        <w:t xml:space="preserve"> oznacza to działającego z jego upoważnienia Dyrektora Powiatowego Urzędu Pracy w Sandomierzu,</w:t>
      </w:r>
    </w:p>
    <w:p w14:paraId="55ABA1A3" w14:textId="563051A6" w:rsidR="00862D10" w:rsidRPr="00C662B7" w:rsidRDefault="00862D10" w:rsidP="00FC6A2E">
      <w:pPr>
        <w:pStyle w:val="Default"/>
        <w:numPr>
          <w:ilvl w:val="0"/>
          <w:numId w:val="2"/>
        </w:numPr>
        <w:spacing w:after="28"/>
        <w:ind w:left="284" w:hanging="284"/>
        <w:jc w:val="both"/>
        <w:rPr>
          <w:rFonts w:asciiTheme="minorHAnsi" w:hAnsiTheme="minorHAnsi" w:cstheme="minorHAnsi"/>
          <w:sz w:val="22"/>
          <w:szCs w:val="22"/>
        </w:rPr>
      </w:pPr>
      <w:r w:rsidRPr="00C662B7">
        <w:rPr>
          <w:rFonts w:asciiTheme="minorHAnsi" w:hAnsiTheme="minorHAnsi" w:cstheme="minorHAnsi"/>
          <w:b/>
          <w:bCs/>
          <w:iCs/>
          <w:sz w:val="22"/>
          <w:szCs w:val="22"/>
        </w:rPr>
        <w:t>Urz</w:t>
      </w:r>
      <w:r w:rsidRPr="00C662B7">
        <w:rPr>
          <w:rFonts w:asciiTheme="minorHAnsi" w:hAnsiTheme="minorHAnsi" w:cstheme="minorHAnsi"/>
          <w:b/>
          <w:bCs/>
          <w:sz w:val="22"/>
          <w:szCs w:val="22"/>
        </w:rPr>
        <w:t>ę</w:t>
      </w:r>
      <w:r w:rsidRPr="00C662B7">
        <w:rPr>
          <w:rFonts w:asciiTheme="minorHAnsi" w:hAnsiTheme="minorHAnsi" w:cstheme="minorHAnsi"/>
          <w:b/>
          <w:bCs/>
          <w:iCs/>
          <w:sz w:val="22"/>
          <w:szCs w:val="22"/>
        </w:rPr>
        <w:t xml:space="preserve">dzie </w:t>
      </w:r>
      <w:r w:rsidR="0030252D">
        <w:rPr>
          <w:rFonts w:asciiTheme="minorHAnsi" w:hAnsiTheme="minorHAnsi" w:cstheme="minorHAnsi"/>
          <w:sz w:val="22"/>
          <w:szCs w:val="22"/>
        </w:rPr>
        <w:t>-</w:t>
      </w:r>
      <w:r w:rsidRPr="00C662B7">
        <w:rPr>
          <w:rFonts w:asciiTheme="minorHAnsi" w:hAnsiTheme="minorHAnsi" w:cstheme="minorHAnsi"/>
          <w:sz w:val="22"/>
          <w:szCs w:val="22"/>
        </w:rPr>
        <w:t xml:space="preserve">oznacza to Powiatowy Urząd Pracy w Sandomierzu, </w:t>
      </w:r>
    </w:p>
    <w:p w14:paraId="05DF984D" w14:textId="5B4BD756" w:rsidR="00594F92" w:rsidRPr="00594952" w:rsidRDefault="00594F92" w:rsidP="00FC6A2E">
      <w:pPr>
        <w:pStyle w:val="Default"/>
        <w:numPr>
          <w:ilvl w:val="0"/>
          <w:numId w:val="2"/>
        </w:numPr>
        <w:spacing w:after="28"/>
        <w:ind w:left="284" w:hanging="284"/>
        <w:jc w:val="both"/>
        <w:rPr>
          <w:rFonts w:asciiTheme="minorHAnsi" w:hAnsiTheme="minorHAnsi" w:cstheme="minorHAnsi"/>
          <w:color w:val="auto"/>
          <w:sz w:val="22"/>
          <w:szCs w:val="22"/>
        </w:rPr>
      </w:pPr>
      <w:r w:rsidRPr="00594952">
        <w:rPr>
          <w:rFonts w:asciiTheme="minorHAnsi" w:hAnsiTheme="minorHAnsi" w:cstheme="minorHAnsi"/>
          <w:b/>
          <w:bCs/>
          <w:iCs/>
          <w:color w:val="auto"/>
          <w:sz w:val="22"/>
          <w:szCs w:val="22"/>
        </w:rPr>
        <w:t xml:space="preserve">Ustawie </w:t>
      </w:r>
      <w:r w:rsidR="0030252D">
        <w:rPr>
          <w:rFonts w:asciiTheme="minorHAnsi" w:hAnsiTheme="minorHAnsi" w:cstheme="minorHAnsi"/>
          <w:color w:val="auto"/>
          <w:sz w:val="22"/>
          <w:szCs w:val="22"/>
        </w:rPr>
        <w:t>-</w:t>
      </w:r>
      <w:r w:rsidRPr="00594952">
        <w:rPr>
          <w:rFonts w:asciiTheme="minorHAnsi" w:hAnsiTheme="minorHAnsi" w:cstheme="minorHAnsi"/>
          <w:color w:val="auto"/>
          <w:sz w:val="22"/>
          <w:szCs w:val="22"/>
        </w:rPr>
        <w:t xml:space="preserve"> należy przez to rozumieć ustawę</w:t>
      </w:r>
      <w:r w:rsidR="00CC4577" w:rsidRPr="00594952">
        <w:rPr>
          <w:rFonts w:asciiTheme="minorHAnsi" w:hAnsiTheme="minorHAnsi" w:cstheme="minorHAnsi"/>
          <w:color w:val="auto"/>
          <w:sz w:val="22"/>
          <w:szCs w:val="22"/>
        </w:rPr>
        <w:t xml:space="preserve"> z dnia 27 sierpnia 1997 roku o rehabilitacji zawodowej</w:t>
      </w:r>
      <w:r w:rsidR="00232F9E">
        <w:rPr>
          <w:rFonts w:asciiTheme="minorHAnsi" w:hAnsiTheme="minorHAnsi" w:cstheme="minorHAnsi"/>
          <w:color w:val="auto"/>
          <w:sz w:val="22"/>
          <w:szCs w:val="22"/>
        </w:rPr>
        <w:t xml:space="preserve">  </w:t>
      </w:r>
      <w:r w:rsidR="00CC4577" w:rsidRPr="00594952">
        <w:rPr>
          <w:rFonts w:asciiTheme="minorHAnsi" w:hAnsiTheme="minorHAnsi" w:cstheme="minorHAnsi"/>
          <w:color w:val="auto"/>
          <w:sz w:val="22"/>
          <w:szCs w:val="22"/>
        </w:rPr>
        <w:t xml:space="preserve"> i społecznej oraz zatrudnianiu osób niepełnosprawnych,</w:t>
      </w:r>
    </w:p>
    <w:p w14:paraId="3464D104" w14:textId="4B4DCFE7" w:rsidR="00862D10" w:rsidRPr="00C662B7" w:rsidRDefault="00FA2B61" w:rsidP="00FC6A2E">
      <w:pPr>
        <w:pStyle w:val="Default"/>
        <w:numPr>
          <w:ilvl w:val="0"/>
          <w:numId w:val="2"/>
        </w:numPr>
        <w:spacing w:after="28"/>
        <w:ind w:left="284" w:hanging="284"/>
        <w:jc w:val="both"/>
        <w:rPr>
          <w:rFonts w:asciiTheme="minorHAnsi" w:hAnsiTheme="minorHAnsi" w:cstheme="minorHAnsi"/>
          <w:sz w:val="22"/>
          <w:szCs w:val="22"/>
        </w:rPr>
      </w:pPr>
      <w:r w:rsidRPr="00594952">
        <w:rPr>
          <w:rFonts w:asciiTheme="minorHAnsi" w:hAnsiTheme="minorHAnsi" w:cstheme="minorHAnsi"/>
          <w:b/>
          <w:bCs/>
          <w:iCs/>
          <w:color w:val="auto"/>
          <w:sz w:val="22"/>
          <w:szCs w:val="22"/>
        </w:rPr>
        <w:t>PFRON</w:t>
      </w:r>
      <w:r w:rsidR="00862D10" w:rsidRPr="00594952">
        <w:rPr>
          <w:rFonts w:asciiTheme="minorHAnsi" w:hAnsiTheme="minorHAnsi" w:cstheme="minorHAnsi"/>
          <w:b/>
          <w:bCs/>
          <w:iCs/>
          <w:color w:val="auto"/>
          <w:sz w:val="22"/>
          <w:szCs w:val="22"/>
        </w:rPr>
        <w:t xml:space="preserve"> </w:t>
      </w:r>
      <w:r w:rsidR="0030252D">
        <w:rPr>
          <w:rFonts w:asciiTheme="minorHAnsi" w:hAnsiTheme="minorHAnsi" w:cstheme="minorHAnsi"/>
          <w:sz w:val="22"/>
          <w:szCs w:val="22"/>
        </w:rPr>
        <w:t xml:space="preserve">- </w:t>
      </w:r>
      <w:r w:rsidR="00862D10" w:rsidRPr="00C662B7">
        <w:rPr>
          <w:rFonts w:asciiTheme="minorHAnsi" w:hAnsiTheme="minorHAnsi" w:cstheme="minorHAnsi"/>
          <w:sz w:val="22"/>
          <w:szCs w:val="22"/>
        </w:rPr>
        <w:t xml:space="preserve">oznacza to Państwowy Fundusz Rehabilitacji Osób Niepełnosprawnych, </w:t>
      </w:r>
    </w:p>
    <w:p w14:paraId="1AB36863" w14:textId="085BD8E8" w:rsidR="00862D10" w:rsidRPr="00C662B7" w:rsidRDefault="00862D10" w:rsidP="00FC6A2E">
      <w:pPr>
        <w:pStyle w:val="Default"/>
        <w:numPr>
          <w:ilvl w:val="0"/>
          <w:numId w:val="2"/>
        </w:numPr>
        <w:spacing w:after="28"/>
        <w:ind w:left="284" w:hanging="284"/>
        <w:jc w:val="both"/>
        <w:rPr>
          <w:rFonts w:asciiTheme="minorHAnsi" w:hAnsiTheme="minorHAnsi" w:cstheme="minorHAnsi"/>
          <w:sz w:val="22"/>
          <w:szCs w:val="22"/>
        </w:rPr>
      </w:pPr>
      <w:r w:rsidRPr="00C662B7">
        <w:rPr>
          <w:rFonts w:asciiTheme="minorHAnsi" w:hAnsiTheme="minorHAnsi" w:cstheme="minorHAnsi"/>
          <w:b/>
          <w:bCs/>
          <w:iCs/>
          <w:sz w:val="22"/>
          <w:szCs w:val="22"/>
        </w:rPr>
        <w:t xml:space="preserve">Wnioskodawcy </w:t>
      </w:r>
      <w:r w:rsidR="0030252D">
        <w:rPr>
          <w:rFonts w:asciiTheme="minorHAnsi" w:hAnsiTheme="minorHAnsi" w:cstheme="minorHAnsi"/>
          <w:sz w:val="22"/>
          <w:szCs w:val="22"/>
        </w:rPr>
        <w:t>-</w:t>
      </w:r>
      <w:r w:rsidRPr="00C662B7">
        <w:rPr>
          <w:rFonts w:asciiTheme="minorHAnsi" w:hAnsiTheme="minorHAnsi" w:cstheme="minorHAnsi"/>
          <w:sz w:val="22"/>
          <w:szCs w:val="22"/>
        </w:rPr>
        <w:t xml:space="preserve">  oznacza to osobę niepełnosprawną, zarejestrowaną w Powiatowym Urzędzie Pracy w Sandomierzu, jako osoba bezrobotna albo poszukująca pracy niepozostająca </w:t>
      </w:r>
      <w:r w:rsidR="007B410F">
        <w:rPr>
          <w:rFonts w:asciiTheme="minorHAnsi" w:hAnsiTheme="minorHAnsi" w:cstheme="minorHAnsi"/>
          <w:sz w:val="22"/>
          <w:szCs w:val="22"/>
        </w:rPr>
        <w:br/>
      </w:r>
      <w:r w:rsidRPr="00C662B7">
        <w:rPr>
          <w:rFonts w:asciiTheme="minorHAnsi" w:hAnsiTheme="minorHAnsi" w:cstheme="minorHAnsi"/>
          <w:sz w:val="22"/>
          <w:szCs w:val="22"/>
        </w:rPr>
        <w:t xml:space="preserve">w zatrudnieniu, </w:t>
      </w:r>
    </w:p>
    <w:p w14:paraId="6FB860F3" w14:textId="77777777" w:rsidR="00862D10" w:rsidRPr="00C662B7" w:rsidRDefault="00862D10" w:rsidP="00FC6A2E">
      <w:pPr>
        <w:pStyle w:val="Default"/>
        <w:numPr>
          <w:ilvl w:val="0"/>
          <w:numId w:val="2"/>
        </w:numPr>
        <w:spacing w:after="28"/>
        <w:ind w:left="284" w:hanging="284"/>
        <w:jc w:val="both"/>
        <w:rPr>
          <w:rFonts w:asciiTheme="minorHAnsi" w:hAnsiTheme="minorHAnsi" w:cstheme="minorHAnsi"/>
          <w:sz w:val="22"/>
          <w:szCs w:val="22"/>
        </w:rPr>
      </w:pPr>
      <w:r w:rsidRPr="00C662B7">
        <w:rPr>
          <w:rFonts w:asciiTheme="minorHAnsi" w:hAnsiTheme="minorHAnsi" w:cstheme="minorHAnsi"/>
          <w:b/>
          <w:sz w:val="22"/>
          <w:szCs w:val="22"/>
        </w:rPr>
        <w:lastRenderedPageBreak/>
        <w:t>J</w:t>
      </w:r>
      <w:r w:rsidRPr="00C662B7">
        <w:rPr>
          <w:rFonts w:asciiTheme="minorHAnsi" w:hAnsiTheme="minorHAnsi" w:cstheme="minorHAnsi"/>
          <w:b/>
          <w:bCs/>
          <w:iCs/>
          <w:sz w:val="22"/>
          <w:szCs w:val="22"/>
        </w:rPr>
        <w:t xml:space="preserve">ednorazowych </w:t>
      </w:r>
      <w:r w:rsidRPr="00C662B7">
        <w:rPr>
          <w:rFonts w:asciiTheme="minorHAnsi" w:hAnsiTheme="minorHAnsi" w:cstheme="minorHAnsi"/>
          <w:sz w:val="22"/>
          <w:szCs w:val="22"/>
        </w:rPr>
        <w:t>ś</w:t>
      </w:r>
      <w:r w:rsidRPr="00C662B7">
        <w:rPr>
          <w:rFonts w:asciiTheme="minorHAnsi" w:hAnsiTheme="minorHAnsi" w:cstheme="minorHAnsi"/>
          <w:b/>
          <w:bCs/>
          <w:iCs/>
          <w:sz w:val="22"/>
          <w:szCs w:val="22"/>
        </w:rPr>
        <w:t xml:space="preserve">rodkach </w:t>
      </w:r>
      <w:r w:rsidRPr="00C662B7">
        <w:rPr>
          <w:rFonts w:asciiTheme="minorHAnsi" w:hAnsiTheme="minorHAnsi" w:cstheme="minorHAnsi"/>
          <w:sz w:val="22"/>
          <w:szCs w:val="22"/>
        </w:rPr>
        <w:t xml:space="preserve">– oznacza to środki na podjęcie działalności gospodarczej, rolniczej albo wniesienie wkładu do spółdzielni socjalnej, </w:t>
      </w:r>
    </w:p>
    <w:p w14:paraId="0F6C32F5" w14:textId="6175E79B" w:rsidR="00862D10" w:rsidRPr="00C662B7" w:rsidRDefault="00862D10" w:rsidP="00FC6A2E">
      <w:pPr>
        <w:pStyle w:val="Default"/>
        <w:numPr>
          <w:ilvl w:val="0"/>
          <w:numId w:val="2"/>
        </w:numPr>
        <w:spacing w:after="28"/>
        <w:ind w:left="284" w:hanging="284"/>
        <w:jc w:val="both"/>
        <w:rPr>
          <w:rFonts w:asciiTheme="minorHAnsi" w:hAnsiTheme="minorHAnsi" w:cstheme="minorHAnsi"/>
          <w:sz w:val="22"/>
          <w:szCs w:val="22"/>
        </w:rPr>
      </w:pPr>
      <w:r w:rsidRPr="00C662B7">
        <w:rPr>
          <w:rFonts w:asciiTheme="minorHAnsi" w:hAnsiTheme="minorHAnsi" w:cstheme="minorHAnsi"/>
          <w:b/>
          <w:bCs/>
          <w:iCs/>
          <w:sz w:val="22"/>
          <w:szCs w:val="22"/>
        </w:rPr>
        <w:t xml:space="preserve">Wniosku o przyznanie </w:t>
      </w:r>
      <w:r w:rsidRPr="00FA2B61">
        <w:rPr>
          <w:rFonts w:asciiTheme="minorHAnsi" w:hAnsiTheme="minorHAnsi" w:cstheme="minorHAnsi"/>
          <w:b/>
          <w:bCs/>
          <w:sz w:val="22"/>
          <w:szCs w:val="22"/>
        </w:rPr>
        <w:t>ś</w:t>
      </w:r>
      <w:r w:rsidRPr="00C662B7">
        <w:rPr>
          <w:rFonts w:asciiTheme="minorHAnsi" w:hAnsiTheme="minorHAnsi" w:cstheme="minorHAnsi"/>
          <w:b/>
          <w:bCs/>
          <w:iCs/>
          <w:sz w:val="22"/>
          <w:szCs w:val="22"/>
        </w:rPr>
        <w:t>rodków na podj</w:t>
      </w:r>
      <w:r w:rsidRPr="00C662B7">
        <w:rPr>
          <w:rFonts w:asciiTheme="minorHAnsi" w:hAnsiTheme="minorHAnsi" w:cstheme="minorHAnsi"/>
          <w:sz w:val="22"/>
          <w:szCs w:val="22"/>
        </w:rPr>
        <w:t>ę</w:t>
      </w:r>
      <w:r w:rsidRPr="00C662B7">
        <w:rPr>
          <w:rFonts w:asciiTheme="minorHAnsi" w:hAnsiTheme="minorHAnsi" w:cstheme="minorHAnsi"/>
          <w:b/>
          <w:bCs/>
          <w:iCs/>
          <w:sz w:val="22"/>
          <w:szCs w:val="22"/>
        </w:rPr>
        <w:t>cie działalno</w:t>
      </w:r>
      <w:r w:rsidRPr="00C662B7">
        <w:rPr>
          <w:rFonts w:asciiTheme="minorHAnsi" w:hAnsiTheme="minorHAnsi" w:cstheme="minorHAnsi"/>
          <w:sz w:val="22"/>
          <w:szCs w:val="22"/>
        </w:rPr>
        <w:t>ś</w:t>
      </w:r>
      <w:r w:rsidRPr="00C662B7">
        <w:rPr>
          <w:rFonts w:asciiTheme="minorHAnsi" w:hAnsiTheme="minorHAnsi" w:cstheme="minorHAnsi"/>
          <w:b/>
          <w:bCs/>
          <w:iCs/>
          <w:sz w:val="22"/>
          <w:szCs w:val="22"/>
        </w:rPr>
        <w:t xml:space="preserve">ci </w:t>
      </w:r>
      <w:r w:rsidRPr="00C662B7">
        <w:rPr>
          <w:rFonts w:asciiTheme="minorHAnsi" w:hAnsiTheme="minorHAnsi" w:cstheme="minorHAnsi"/>
          <w:sz w:val="22"/>
          <w:szCs w:val="22"/>
        </w:rPr>
        <w:t xml:space="preserve">– oznacza to wniosek osoby niepełnosprawnej o przyznanie środków na podjęcie działalności gospodarczej, rolniczej albo </w:t>
      </w:r>
      <w:r w:rsidR="008E5563">
        <w:rPr>
          <w:rFonts w:asciiTheme="minorHAnsi" w:hAnsiTheme="minorHAnsi" w:cstheme="minorHAnsi"/>
          <w:sz w:val="22"/>
          <w:szCs w:val="22"/>
        </w:rPr>
        <w:t xml:space="preserve">           </w:t>
      </w:r>
      <w:r w:rsidRPr="00C662B7">
        <w:rPr>
          <w:rFonts w:asciiTheme="minorHAnsi" w:hAnsiTheme="minorHAnsi" w:cstheme="minorHAnsi"/>
          <w:sz w:val="22"/>
          <w:szCs w:val="22"/>
        </w:rPr>
        <w:t>na wniesienie wkładu do spółdzielni socjalnej wraz z załącznikami (</w:t>
      </w:r>
      <w:proofErr w:type="spellStart"/>
      <w:r w:rsidRPr="00C662B7">
        <w:rPr>
          <w:rFonts w:asciiTheme="minorHAnsi" w:hAnsiTheme="minorHAnsi" w:cstheme="minorHAnsi"/>
          <w:sz w:val="22"/>
          <w:szCs w:val="22"/>
        </w:rPr>
        <w:t>Wn</w:t>
      </w:r>
      <w:proofErr w:type="spellEnd"/>
      <w:r w:rsidRPr="00C662B7">
        <w:rPr>
          <w:rFonts w:asciiTheme="minorHAnsi" w:hAnsiTheme="minorHAnsi" w:cstheme="minorHAnsi"/>
          <w:sz w:val="22"/>
          <w:szCs w:val="22"/>
        </w:rPr>
        <w:t xml:space="preserve">-O), </w:t>
      </w:r>
    </w:p>
    <w:p w14:paraId="6B20B723" w14:textId="0B3AF0D7" w:rsidR="00A7525F" w:rsidRPr="0051608E" w:rsidRDefault="00862D10" w:rsidP="0051608E">
      <w:pPr>
        <w:pStyle w:val="Default"/>
        <w:numPr>
          <w:ilvl w:val="0"/>
          <w:numId w:val="2"/>
        </w:numPr>
        <w:spacing w:after="28"/>
        <w:ind w:left="284" w:hanging="284"/>
        <w:jc w:val="both"/>
        <w:rPr>
          <w:rFonts w:asciiTheme="minorHAnsi" w:hAnsiTheme="minorHAnsi" w:cstheme="minorHAnsi"/>
          <w:sz w:val="22"/>
          <w:szCs w:val="22"/>
        </w:rPr>
      </w:pPr>
      <w:r w:rsidRPr="00C662B7">
        <w:rPr>
          <w:rFonts w:asciiTheme="minorHAnsi" w:hAnsiTheme="minorHAnsi" w:cstheme="minorHAnsi"/>
          <w:b/>
          <w:bCs/>
          <w:iCs/>
          <w:sz w:val="22"/>
          <w:szCs w:val="22"/>
        </w:rPr>
        <w:t>Przeci</w:t>
      </w:r>
      <w:r w:rsidRPr="00317486">
        <w:rPr>
          <w:rFonts w:asciiTheme="minorHAnsi" w:hAnsiTheme="minorHAnsi" w:cstheme="minorHAnsi"/>
          <w:b/>
          <w:bCs/>
          <w:sz w:val="22"/>
          <w:szCs w:val="22"/>
        </w:rPr>
        <w:t>ę</w:t>
      </w:r>
      <w:r w:rsidRPr="00C662B7">
        <w:rPr>
          <w:rFonts w:asciiTheme="minorHAnsi" w:hAnsiTheme="minorHAnsi" w:cstheme="minorHAnsi"/>
          <w:b/>
          <w:bCs/>
          <w:iCs/>
          <w:sz w:val="22"/>
          <w:szCs w:val="22"/>
        </w:rPr>
        <w:t xml:space="preserve">tnym wynagrodzeniu </w:t>
      </w:r>
      <w:r w:rsidRPr="00C662B7">
        <w:rPr>
          <w:rFonts w:asciiTheme="minorHAnsi" w:hAnsiTheme="minorHAnsi" w:cstheme="minorHAnsi"/>
          <w:sz w:val="22"/>
          <w:szCs w:val="22"/>
        </w:rPr>
        <w:t xml:space="preserve">– oznacza to przeciętne miesięczne wynagrodzenie w gospodarce narodowej w poprzednim kwartale licząc od pierwszego dnia następnego miesiąca po ogłoszeniu przez Prezesa Głównego Urzędu Statystycznego w Dzienniku Urzędowym Rzeczpospolitej Polskiej „Monitor Polski”. </w:t>
      </w:r>
    </w:p>
    <w:p w14:paraId="1B41D4A7" w14:textId="77777777" w:rsidR="00862D10" w:rsidRPr="00C662B7" w:rsidRDefault="00862D10" w:rsidP="00862D10">
      <w:pPr>
        <w:spacing w:after="200" w:line="276" w:lineRule="auto"/>
        <w:ind w:left="360"/>
        <w:contextualSpacing/>
        <w:jc w:val="center"/>
        <w:rPr>
          <w:rFonts w:eastAsia="Times New Roman" w:cstheme="minorHAnsi"/>
          <w:b/>
          <w:iCs/>
          <w:lang w:eastAsia="pl-PL"/>
        </w:rPr>
      </w:pPr>
      <w:r w:rsidRPr="00C662B7">
        <w:rPr>
          <w:rFonts w:eastAsia="Times New Roman" w:cstheme="minorHAnsi"/>
          <w:b/>
          <w:iCs/>
          <w:lang w:eastAsia="pl-PL"/>
        </w:rPr>
        <w:t>Pomoc publiczna</w:t>
      </w:r>
    </w:p>
    <w:p w14:paraId="4787D239" w14:textId="72687037" w:rsidR="00862D10" w:rsidRPr="00C662B7" w:rsidRDefault="00862D10" w:rsidP="00862D10">
      <w:pPr>
        <w:spacing w:after="0" w:line="240" w:lineRule="auto"/>
        <w:jc w:val="center"/>
        <w:rPr>
          <w:rFonts w:eastAsia="Times New Roman" w:cstheme="minorHAnsi"/>
          <w:b/>
          <w:lang w:eastAsia="pl-PL"/>
        </w:rPr>
      </w:pPr>
      <w:r w:rsidRPr="00C662B7">
        <w:rPr>
          <w:rFonts w:eastAsia="Times New Roman" w:cstheme="minorHAnsi"/>
          <w:b/>
          <w:lang w:eastAsia="pl-PL"/>
        </w:rPr>
        <w:t>§2</w:t>
      </w:r>
      <w:r w:rsidR="00862BDD">
        <w:rPr>
          <w:rFonts w:eastAsia="Times New Roman" w:cstheme="minorHAnsi"/>
          <w:b/>
          <w:lang w:eastAsia="pl-PL"/>
        </w:rPr>
        <w:t>.</w:t>
      </w:r>
    </w:p>
    <w:p w14:paraId="7098F7AB" w14:textId="77777777" w:rsidR="00A7525F" w:rsidRPr="00C662B7" w:rsidRDefault="00A7525F" w:rsidP="00862D10">
      <w:pPr>
        <w:spacing w:after="0" w:line="240" w:lineRule="auto"/>
        <w:jc w:val="center"/>
        <w:rPr>
          <w:rFonts w:eastAsia="Times New Roman" w:cstheme="minorHAnsi"/>
          <w:b/>
          <w:lang w:eastAsia="pl-PL"/>
        </w:rPr>
      </w:pPr>
    </w:p>
    <w:p w14:paraId="4098C074" w14:textId="370D17BB" w:rsidR="00862D10" w:rsidRPr="00C662B7" w:rsidRDefault="00862D10" w:rsidP="00FC6A2E">
      <w:pPr>
        <w:pStyle w:val="Akapitzlist"/>
        <w:numPr>
          <w:ilvl w:val="0"/>
          <w:numId w:val="12"/>
        </w:numPr>
        <w:spacing w:after="200" w:line="240" w:lineRule="auto"/>
        <w:ind w:left="284" w:hanging="284"/>
        <w:jc w:val="both"/>
        <w:rPr>
          <w:rFonts w:eastAsia="Times New Roman" w:cstheme="minorHAnsi"/>
          <w:i/>
          <w:iCs/>
          <w:lang w:eastAsia="pl-PL"/>
        </w:rPr>
      </w:pPr>
      <w:r w:rsidRPr="00C662B7">
        <w:rPr>
          <w:rFonts w:cstheme="minorHAnsi"/>
        </w:rPr>
        <w:t xml:space="preserve">Środki z PFRON, o których mowa w § 1 ust. </w:t>
      </w:r>
      <w:r w:rsidR="00266B81">
        <w:rPr>
          <w:rFonts w:cstheme="minorHAnsi"/>
        </w:rPr>
        <w:t>6</w:t>
      </w:r>
      <w:r w:rsidRPr="00C662B7">
        <w:rPr>
          <w:rFonts w:cstheme="minorHAnsi"/>
        </w:rPr>
        <w:t xml:space="preserve"> niniejszego Regulaminu stanowią pomoc de </w:t>
      </w:r>
      <w:proofErr w:type="spellStart"/>
      <w:r w:rsidRPr="00C662B7">
        <w:rPr>
          <w:rFonts w:cstheme="minorHAnsi"/>
        </w:rPr>
        <w:t>minimis</w:t>
      </w:r>
      <w:proofErr w:type="spellEnd"/>
      <w:r w:rsidRPr="00C662B7">
        <w:rPr>
          <w:rFonts w:cstheme="minorHAnsi"/>
        </w:rPr>
        <w:t xml:space="preserve"> w rozumieniu przepisów </w:t>
      </w:r>
      <w:r w:rsidRPr="00C662B7">
        <w:rPr>
          <w:rFonts w:cstheme="minorHAnsi"/>
          <w:i/>
          <w:iCs/>
        </w:rPr>
        <w:t xml:space="preserve">Rozporządzenia Komisji (UE) nr 2023/2831 z dnia 13 grudnia 2023 r. </w:t>
      </w:r>
      <w:r w:rsidR="007B410F">
        <w:rPr>
          <w:rFonts w:cstheme="minorHAnsi"/>
          <w:i/>
          <w:iCs/>
        </w:rPr>
        <w:br/>
      </w:r>
      <w:r w:rsidRPr="00C662B7">
        <w:rPr>
          <w:rFonts w:cstheme="minorHAnsi"/>
          <w:i/>
          <w:iCs/>
        </w:rPr>
        <w:t xml:space="preserve">w sprawie stosowania art. 107 i 108 Traktatu o funkcjonowaniu Unii Europejskiej do pomocy de </w:t>
      </w:r>
      <w:proofErr w:type="spellStart"/>
      <w:r w:rsidRPr="00C662B7">
        <w:rPr>
          <w:rFonts w:cstheme="minorHAnsi"/>
          <w:i/>
          <w:iCs/>
        </w:rPr>
        <w:t>minimis</w:t>
      </w:r>
      <w:proofErr w:type="spellEnd"/>
      <w:r w:rsidRPr="00C662B7">
        <w:rPr>
          <w:rFonts w:cstheme="minorHAnsi"/>
          <w:i/>
          <w:iCs/>
        </w:rPr>
        <w:t xml:space="preserve">  (Dz. Urz. UE. L. 2023/2831 z 15.12.2023),</w:t>
      </w:r>
      <w:r w:rsidRPr="00C662B7">
        <w:rPr>
          <w:rFonts w:eastAsia="Times New Roman" w:cstheme="minorHAnsi"/>
          <w:i/>
          <w:lang w:eastAsia="pl-PL"/>
        </w:rPr>
        <w:t xml:space="preserve">Rozporządzenia Komisji (UE) Nr 1408/2013 z dnia 18 grudnia 2013 r. w sprawie stosowania art. 107 i 108 Traktatu o funkcjonowaniu Unii Europejskiej w odniesieniu do pomocy de </w:t>
      </w:r>
      <w:proofErr w:type="spellStart"/>
      <w:r w:rsidRPr="00C662B7">
        <w:rPr>
          <w:rFonts w:eastAsia="Times New Roman" w:cstheme="minorHAnsi"/>
          <w:i/>
          <w:lang w:eastAsia="pl-PL"/>
        </w:rPr>
        <w:t>minimis</w:t>
      </w:r>
      <w:proofErr w:type="spellEnd"/>
      <w:r w:rsidRPr="00C662B7">
        <w:rPr>
          <w:rFonts w:eastAsia="Times New Roman" w:cstheme="minorHAnsi"/>
          <w:i/>
          <w:lang w:eastAsia="pl-PL"/>
        </w:rPr>
        <w:t xml:space="preserve"> w sektorze rolnym (Dz. Urz. UE L 352 z 24.12.2013 z późn.zm),Rozporządzenia Komisji (UE) nr 717/2014 z dnia 27 czerwca 2014r. w sprawie stosowania art. 107 i 108  </w:t>
      </w:r>
      <w:r w:rsidRPr="00C662B7">
        <w:rPr>
          <w:rFonts w:cstheme="minorHAnsi"/>
          <w:i/>
          <w:iCs/>
        </w:rPr>
        <w:t xml:space="preserve">Traktatu o funkcjonowaniu Unii Europejskiej do pomocy de </w:t>
      </w:r>
      <w:proofErr w:type="spellStart"/>
      <w:r w:rsidRPr="00C662B7">
        <w:rPr>
          <w:rFonts w:cstheme="minorHAnsi"/>
          <w:i/>
          <w:iCs/>
        </w:rPr>
        <w:t>minimis</w:t>
      </w:r>
      <w:proofErr w:type="spellEnd"/>
      <w:r w:rsidRPr="00C662B7">
        <w:rPr>
          <w:rFonts w:cstheme="minorHAnsi"/>
          <w:i/>
          <w:iCs/>
        </w:rPr>
        <w:t xml:space="preserve">  w sektorze rybołówstwa i akwakultury (Dz. Urz. UE L 190 z 28.06.2014, str. 45 z póżń.zm.)</w:t>
      </w:r>
      <w:r w:rsidRPr="00C662B7">
        <w:rPr>
          <w:rFonts w:eastAsia="Times New Roman" w:cstheme="minorHAnsi"/>
          <w:b/>
          <w:lang w:eastAsia="pl-PL"/>
        </w:rPr>
        <w:t xml:space="preserve">  </w:t>
      </w:r>
      <w:r w:rsidRPr="00C662B7">
        <w:rPr>
          <w:rFonts w:cstheme="minorHAnsi"/>
        </w:rPr>
        <w:t>i są udzielane zgodnie z przepisami tych rozporządzeń.</w:t>
      </w:r>
    </w:p>
    <w:p w14:paraId="3F1C039F" w14:textId="77777777" w:rsidR="00862D10" w:rsidRPr="00C662B7" w:rsidRDefault="00862D10" w:rsidP="00FC6A2E">
      <w:pPr>
        <w:pStyle w:val="Akapitzlist"/>
        <w:widowControl w:val="0"/>
        <w:numPr>
          <w:ilvl w:val="0"/>
          <w:numId w:val="12"/>
        </w:numPr>
        <w:autoSpaceDE w:val="0"/>
        <w:autoSpaceDN w:val="0"/>
        <w:adjustRightInd w:val="0"/>
        <w:spacing w:after="200" w:line="240" w:lineRule="auto"/>
        <w:ind w:left="284" w:hanging="284"/>
        <w:jc w:val="both"/>
        <w:rPr>
          <w:rFonts w:eastAsia="Times New Roman" w:cstheme="minorHAnsi"/>
          <w:i/>
        </w:rPr>
      </w:pPr>
      <w:r w:rsidRPr="00C662B7">
        <w:rPr>
          <w:rFonts w:cstheme="minorHAnsi"/>
        </w:rPr>
        <w:t>Środków nie udziela się, jeżeli łącznie z inną pomocą ze środków publicznych, niezależnie od jej formy i źródła pochodzenia, w tym ze środków z budżetu Unii Europejskiej, udzieloną w odniesieniu do tych samych kosztów kwalifikowanych, spowoduje przekroczenie dopuszczalnej intensywności pomocy określonej dla danego przeznaczenia pomocy.</w:t>
      </w:r>
    </w:p>
    <w:p w14:paraId="30C3D0AA" w14:textId="71D961BD" w:rsidR="00862D10" w:rsidRPr="00C662B7" w:rsidRDefault="00862D10" w:rsidP="00FC6A2E">
      <w:pPr>
        <w:pStyle w:val="Akapitzlist"/>
        <w:widowControl w:val="0"/>
        <w:numPr>
          <w:ilvl w:val="0"/>
          <w:numId w:val="12"/>
        </w:numPr>
        <w:autoSpaceDE w:val="0"/>
        <w:autoSpaceDN w:val="0"/>
        <w:adjustRightInd w:val="0"/>
        <w:spacing w:after="200" w:line="240" w:lineRule="auto"/>
        <w:ind w:left="284" w:hanging="284"/>
        <w:jc w:val="both"/>
        <w:rPr>
          <w:rFonts w:eastAsia="Times New Roman" w:cstheme="minorHAnsi"/>
          <w:i/>
        </w:rPr>
      </w:pPr>
      <w:r w:rsidRPr="00C662B7">
        <w:rPr>
          <w:rFonts w:cstheme="minorHAnsi"/>
        </w:rPr>
        <w:t xml:space="preserve">Zaświadczenie o udzielonej pomocy de </w:t>
      </w:r>
      <w:proofErr w:type="spellStart"/>
      <w:r w:rsidRPr="00C662B7">
        <w:rPr>
          <w:rFonts w:cstheme="minorHAnsi"/>
        </w:rPr>
        <w:t>minimis</w:t>
      </w:r>
      <w:proofErr w:type="spellEnd"/>
      <w:r w:rsidRPr="00C662B7">
        <w:rPr>
          <w:rFonts w:cstheme="minorHAnsi"/>
        </w:rPr>
        <w:t xml:space="preserve"> wydaje się zgodnie z § 4 ust. 1 Rozporządzenia Rady Ministrów z dnia 20 marca 2007 r. w sprawie zaświadczeń o pomocy de </w:t>
      </w:r>
      <w:proofErr w:type="spellStart"/>
      <w:r w:rsidRPr="00C662B7">
        <w:rPr>
          <w:rFonts w:cstheme="minorHAnsi"/>
        </w:rPr>
        <w:t>minimis</w:t>
      </w:r>
      <w:proofErr w:type="spellEnd"/>
      <w:r w:rsidRPr="00C662B7">
        <w:rPr>
          <w:rFonts w:cstheme="minorHAnsi"/>
        </w:rPr>
        <w:t xml:space="preserve"> i pomocy de </w:t>
      </w:r>
      <w:proofErr w:type="spellStart"/>
      <w:r w:rsidRPr="00C662B7">
        <w:rPr>
          <w:rFonts w:cstheme="minorHAnsi"/>
        </w:rPr>
        <w:t>minimis</w:t>
      </w:r>
      <w:proofErr w:type="spellEnd"/>
      <w:r w:rsidRPr="00C662B7">
        <w:rPr>
          <w:rFonts w:cstheme="minorHAnsi"/>
        </w:rPr>
        <w:t xml:space="preserve"> w rolnictwie lub rybołówstwie ( Dz. U. </w:t>
      </w:r>
      <w:r w:rsidR="00C879C2" w:rsidRPr="00C662B7">
        <w:rPr>
          <w:rFonts w:cstheme="minorHAnsi"/>
        </w:rPr>
        <w:t>2024</w:t>
      </w:r>
      <w:r w:rsidRPr="00C662B7">
        <w:rPr>
          <w:rFonts w:cstheme="minorHAnsi"/>
        </w:rPr>
        <w:t xml:space="preserve"> r. poz. </w:t>
      </w:r>
      <w:r w:rsidR="00C879C2" w:rsidRPr="00C662B7">
        <w:rPr>
          <w:rFonts w:cstheme="minorHAnsi"/>
        </w:rPr>
        <w:t>1546</w:t>
      </w:r>
      <w:r w:rsidRPr="00C662B7">
        <w:rPr>
          <w:rFonts w:cstheme="minorHAnsi"/>
        </w:rPr>
        <w:t xml:space="preserve"> z póżń.zm.).</w:t>
      </w:r>
    </w:p>
    <w:p w14:paraId="435C53F4" w14:textId="7FD268B8" w:rsidR="00893D52" w:rsidRPr="00C662B7" w:rsidRDefault="00862D10" w:rsidP="00FC6A2E">
      <w:pPr>
        <w:pStyle w:val="Akapitzlist"/>
        <w:widowControl w:val="0"/>
        <w:numPr>
          <w:ilvl w:val="0"/>
          <w:numId w:val="12"/>
        </w:numPr>
        <w:autoSpaceDE w:val="0"/>
        <w:autoSpaceDN w:val="0"/>
        <w:adjustRightInd w:val="0"/>
        <w:spacing w:after="200" w:line="240" w:lineRule="auto"/>
        <w:ind w:left="284" w:hanging="284"/>
        <w:jc w:val="both"/>
        <w:rPr>
          <w:rFonts w:eastAsia="Times New Roman" w:cstheme="minorHAnsi"/>
          <w:i/>
        </w:rPr>
      </w:pPr>
      <w:r w:rsidRPr="00C662B7">
        <w:rPr>
          <w:rFonts w:cstheme="minorHAnsi"/>
        </w:rPr>
        <w:t>Wnioskodawca zobowiązany jest do należytego zabezpieczenia, przechowywania i udostępnienia Urzędowi oraz instytucjom krajowym upoważnionym do kontroli, wszelkich dokumentów związanych z realizacją umowy przez okres co najmniej 10 lat od dnia jej zawarcia.</w:t>
      </w:r>
    </w:p>
    <w:p w14:paraId="4712EA47" w14:textId="77777777" w:rsidR="00FC6A2E" w:rsidRPr="00C662B7" w:rsidRDefault="00FC6A2E" w:rsidP="00FC6A2E">
      <w:pPr>
        <w:pStyle w:val="Akapitzlist"/>
        <w:widowControl w:val="0"/>
        <w:autoSpaceDE w:val="0"/>
        <w:autoSpaceDN w:val="0"/>
        <w:adjustRightInd w:val="0"/>
        <w:spacing w:after="200" w:line="240" w:lineRule="auto"/>
        <w:ind w:left="284"/>
        <w:jc w:val="both"/>
        <w:rPr>
          <w:rFonts w:eastAsia="Times New Roman" w:cstheme="minorHAnsi"/>
          <w:i/>
        </w:rPr>
      </w:pPr>
    </w:p>
    <w:p w14:paraId="1184D342" w14:textId="71D63FD9" w:rsidR="00862D10" w:rsidRPr="00C662B7" w:rsidRDefault="00862D10" w:rsidP="00862D10">
      <w:pPr>
        <w:pStyle w:val="Akapitzlist"/>
        <w:spacing w:after="0" w:line="240" w:lineRule="auto"/>
        <w:ind w:left="360"/>
        <w:jc w:val="center"/>
        <w:rPr>
          <w:rFonts w:eastAsia="Times New Roman" w:cstheme="minorHAnsi"/>
          <w:b/>
          <w:lang w:eastAsia="pl-PL"/>
        </w:rPr>
      </w:pPr>
      <w:r w:rsidRPr="00C662B7">
        <w:rPr>
          <w:rFonts w:eastAsia="Times New Roman" w:cstheme="minorHAnsi"/>
          <w:b/>
          <w:lang w:eastAsia="pl-PL"/>
        </w:rPr>
        <w:t>Rozdział II</w:t>
      </w:r>
    </w:p>
    <w:p w14:paraId="2FA938D6" w14:textId="77777777" w:rsidR="00862D10" w:rsidRPr="00C662B7" w:rsidRDefault="00862D10" w:rsidP="00862D10">
      <w:pPr>
        <w:pStyle w:val="Akapitzlist"/>
        <w:spacing w:after="0" w:line="240" w:lineRule="auto"/>
        <w:ind w:left="360"/>
        <w:jc w:val="center"/>
        <w:rPr>
          <w:rFonts w:eastAsia="Times New Roman" w:cstheme="minorHAnsi"/>
          <w:b/>
          <w:iCs/>
          <w:lang w:eastAsia="pl-PL"/>
        </w:rPr>
      </w:pPr>
      <w:r w:rsidRPr="00C662B7">
        <w:rPr>
          <w:rFonts w:eastAsia="Times New Roman" w:cstheme="minorHAnsi"/>
          <w:b/>
          <w:iCs/>
          <w:lang w:eastAsia="pl-PL"/>
        </w:rPr>
        <w:t>Warunki przyznawania środków</w:t>
      </w:r>
    </w:p>
    <w:p w14:paraId="09F62384" w14:textId="2BA5D323" w:rsidR="00862D10" w:rsidRPr="00C662B7" w:rsidRDefault="00862D10" w:rsidP="00862D10">
      <w:pPr>
        <w:pStyle w:val="Akapitzlist"/>
        <w:spacing w:after="0" w:line="240" w:lineRule="auto"/>
        <w:ind w:left="360"/>
        <w:jc w:val="center"/>
        <w:rPr>
          <w:rFonts w:eastAsia="Times New Roman" w:cstheme="minorHAnsi"/>
          <w:b/>
          <w:lang w:eastAsia="pl-PL"/>
        </w:rPr>
      </w:pPr>
      <w:r w:rsidRPr="00C662B7">
        <w:rPr>
          <w:rFonts w:eastAsia="Times New Roman" w:cstheme="minorHAnsi"/>
          <w:b/>
          <w:lang w:eastAsia="pl-PL"/>
        </w:rPr>
        <w:t>§3</w:t>
      </w:r>
      <w:r w:rsidR="00862BDD">
        <w:rPr>
          <w:rFonts w:eastAsia="Times New Roman" w:cstheme="minorHAnsi"/>
          <w:b/>
          <w:lang w:eastAsia="pl-PL"/>
        </w:rPr>
        <w:t>.</w:t>
      </w:r>
    </w:p>
    <w:p w14:paraId="42BD3427" w14:textId="77777777" w:rsidR="00862D10" w:rsidRPr="00C662B7" w:rsidRDefault="00862D10" w:rsidP="00862D10">
      <w:pPr>
        <w:pStyle w:val="Akapitzlist"/>
        <w:spacing w:after="0" w:line="240" w:lineRule="auto"/>
        <w:ind w:left="360"/>
        <w:jc w:val="center"/>
        <w:rPr>
          <w:rFonts w:eastAsia="Times New Roman" w:cstheme="minorHAnsi"/>
          <w:b/>
          <w:lang w:eastAsia="pl-PL"/>
        </w:rPr>
      </w:pPr>
    </w:p>
    <w:p w14:paraId="6F8694A8" w14:textId="4ACB476B" w:rsidR="00862D10" w:rsidRPr="00C662B7" w:rsidRDefault="00862D10" w:rsidP="00FC6A2E">
      <w:pPr>
        <w:pStyle w:val="Akapitzlist"/>
        <w:numPr>
          <w:ilvl w:val="0"/>
          <w:numId w:val="3"/>
        </w:numPr>
        <w:spacing w:after="0" w:line="276" w:lineRule="auto"/>
        <w:ind w:left="284" w:hanging="284"/>
        <w:rPr>
          <w:rFonts w:eastAsia="Times New Roman" w:cstheme="minorHAnsi"/>
          <w:b/>
          <w:lang w:eastAsia="pl-PL"/>
        </w:rPr>
      </w:pPr>
      <w:r w:rsidRPr="00C662B7">
        <w:rPr>
          <w:rFonts w:cstheme="minorHAnsi"/>
        </w:rPr>
        <w:t>Wnioskodawca może jednorazowo otrzymać środki, o których mowa w § 1 Regulaminu na</w:t>
      </w:r>
      <w:r w:rsidR="000712A5" w:rsidRPr="00C662B7">
        <w:rPr>
          <w:rFonts w:cstheme="minorHAnsi"/>
        </w:rPr>
        <w:t>:</w:t>
      </w:r>
      <w:r w:rsidRPr="00C662B7">
        <w:rPr>
          <w:rFonts w:cstheme="minorHAnsi"/>
        </w:rPr>
        <w:t xml:space="preserve"> </w:t>
      </w:r>
    </w:p>
    <w:p w14:paraId="5D693539" w14:textId="6B3A7B32" w:rsidR="000712A5" w:rsidRPr="00C662B7" w:rsidRDefault="000712A5" w:rsidP="00180B12">
      <w:pPr>
        <w:pStyle w:val="Akapitzlist"/>
        <w:numPr>
          <w:ilvl w:val="0"/>
          <w:numId w:val="13"/>
        </w:numPr>
        <w:spacing w:after="0" w:line="276" w:lineRule="auto"/>
        <w:ind w:left="709" w:hanging="425"/>
        <w:rPr>
          <w:rFonts w:cstheme="minorHAnsi"/>
        </w:rPr>
      </w:pPr>
      <w:r w:rsidRPr="00C662B7">
        <w:rPr>
          <w:rFonts w:cstheme="minorHAnsi"/>
        </w:rPr>
        <w:t>na podjęcie po raz pierwszy działalności:</w:t>
      </w:r>
    </w:p>
    <w:p w14:paraId="11C26F74" w14:textId="714C2752" w:rsidR="000712A5" w:rsidRPr="00C662B7" w:rsidRDefault="000712A5" w:rsidP="00180B12">
      <w:pPr>
        <w:pStyle w:val="Akapitzlist"/>
        <w:numPr>
          <w:ilvl w:val="0"/>
          <w:numId w:val="14"/>
        </w:numPr>
        <w:spacing w:after="0" w:line="276" w:lineRule="auto"/>
        <w:ind w:left="1134" w:hanging="425"/>
        <w:rPr>
          <w:rFonts w:cstheme="minorHAnsi"/>
        </w:rPr>
      </w:pPr>
      <w:r w:rsidRPr="00C662B7">
        <w:rPr>
          <w:rFonts w:cstheme="minorHAnsi"/>
        </w:rPr>
        <w:t>gospodarczej w rozumieniu przepisów prawo gospodarcze,</w:t>
      </w:r>
    </w:p>
    <w:p w14:paraId="294815FE" w14:textId="62E42D68" w:rsidR="00862D10" w:rsidRPr="00C662B7" w:rsidRDefault="000712A5" w:rsidP="00180B12">
      <w:pPr>
        <w:pStyle w:val="Akapitzlist"/>
        <w:numPr>
          <w:ilvl w:val="0"/>
          <w:numId w:val="14"/>
        </w:numPr>
        <w:spacing w:after="0" w:line="276" w:lineRule="auto"/>
        <w:ind w:left="1134" w:hanging="425"/>
        <w:rPr>
          <w:rFonts w:eastAsia="Times New Roman" w:cstheme="minorHAnsi"/>
          <w:b/>
          <w:lang w:eastAsia="pl-PL"/>
        </w:rPr>
      </w:pPr>
      <w:r w:rsidRPr="00C662B7">
        <w:rPr>
          <w:rFonts w:cstheme="minorHAnsi"/>
        </w:rPr>
        <w:t>rolniczej w rozumieniu przepisów o ubezpieczeniu społecznym rolników, w tym polegającej na prowadzeniu działów specjalnych produkcji rolnej, bez względu na formę prawną jej prowadzenia,</w:t>
      </w:r>
    </w:p>
    <w:p w14:paraId="2E9F412B" w14:textId="73515120" w:rsidR="000712A5" w:rsidRPr="00C662B7" w:rsidRDefault="000712A5" w:rsidP="00180B12">
      <w:pPr>
        <w:pStyle w:val="Akapitzlist"/>
        <w:numPr>
          <w:ilvl w:val="0"/>
          <w:numId w:val="14"/>
        </w:numPr>
        <w:spacing w:after="0" w:line="276" w:lineRule="auto"/>
        <w:ind w:left="1134" w:hanging="425"/>
        <w:rPr>
          <w:rFonts w:eastAsia="Times New Roman" w:cstheme="minorHAnsi"/>
          <w:b/>
          <w:lang w:eastAsia="pl-PL"/>
        </w:rPr>
      </w:pPr>
      <w:r w:rsidRPr="00C662B7">
        <w:rPr>
          <w:rFonts w:cstheme="minorHAnsi"/>
        </w:rPr>
        <w:t>w formie spółdzielni socjalnej;</w:t>
      </w:r>
    </w:p>
    <w:p w14:paraId="39A52469" w14:textId="0C5440B2" w:rsidR="000712A5" w:rsidRPr="00C662B7" w:rsidRDefault="000712A5" w:rsidP="00180B12">
      <w:pPr>
        <w:pStyle w:val="Akapitzlist"/>
        <w:numPr>
          <w:ilvl w:val="0"/>
          <w:numId w:val="13"/>
        </w:numPr>
        <w:spacing w:after="0" w:line="276" w:lineRule="auto"/>
        <w:ind w:left="709" w:hanging="425"/>
        <w:rPr>
          <w:rFonts w:eastAsia="Times New Roman" w:cstheme="minorHAnsi"/>
          <w:bCs/>
          <w:lang w:eastAsia="pl-PL"/>
        </w:rPr>
      </w:pPr>
      <w:r w:rsidRPr="00C662B7">
        <w:rPr>
          <w:rFonts w:cstheme="minorHAnsi"/>
        </w:rPr>
        <w:t xml:space="preserve">ponowne podjęcie działalności, o której mowa w </w:t>
      </w:r>
      <w:r w:rsidR="00D0122B" w:rsidRPr="00C662B7">
        <w:rPr>
          <w:rFonts w:cstheme="minorHAnsi"/>
        </w:rPr>
        <w:t>ust.</w:t>
      </w:r>
      <w:r w:rsidRPr="00C662B7">
        <w:rPr>
          <w:rFonts w:cstheme="minorHAnsi"/>
        </w:rPr>
        <w:t xml:space="preserve"> 1 </w:t>
      </w:r>
      <w:r w:rsidR="007979E5" w:rsidRPr="00C662B7">
        <w:rPr>
          <w:rFonts w:cstheme="minorHAnsi"/>
        </w:rPr>
        <w:t>pkt 1</w:t>
      </w:r>
      <w:r w:rsidRPr="00C662B7">
        <w:rPr>
          <w:rFonts w:cstheme="minorHAnsi"/>
        </w:rPr>
        <w:t xml:space="preserve"> jeżeli zgodnie z oświadczeniem wnioskodawcy upłynęło co najmniej 12 miesięcy od zaprzestania prowadzenia działalności, samodzielnie lub wspólnie z innymi osobami lub podmiotami, lub od ustania członkostwa </w:t>
      </w:r>
      <w:r w:rsidR="007B410F">
        <w:rPr>
          <w:rFonts w:cstheme="minorHAnsi"/>
        </w:rPr>
        <w:br/>
      </w:r>
      <w:r w:rsidRPr="00C662B7">
        <w:rPr>
          <w:rFonts w:cstheme="minorHAnsi"/>
        </w:rPr>
        <w:t>w spółdzielni socjalnej.</w:t>
      </w:r>
    </w:p>
    <w:p w14:paraId="41E0BC75" w14:textId="0D07979E" w:rsidR="00893D52" w:rsidRPr="00C662B7" w:rsidRDefault="00862D10" w:rsidP="00FC6A2E">
      <w:pPr>
        <w:pStyle w:val="Default"/>
        <w:numPr>
          <w:ilvl w:val="0"/>
          <w:numId w:val="3"/>
        </w:numPr>
        <w:ind w:left="284" w:hanging="284"/>
        <w:jc w:val="both"/>
        <w:rPr>
          <w:rFonts w:asciiTheme="minorHAnsi" w:hAnsiTheme="minorHAnsi" w:cstheme="minorHAnsi"/>
          <w:sz w:val="22"/>
          <w:szCs w:val="22"/>
        </w:rPr>
      </w:pPr>
      <w:r w:rsidRPr="00C662B7">
        <w:rPr>
          <w:rFonts w:asciiTheme="minorHAnsi" w:hAnsiTheme="minorHAnsi" w:cstheme="minorHAnsi"/>
          <w:sz w:val="22"/>
          <w:szCs w:val="22"/>
        </w:rPr>
        <w:t xml:space="preserve">Wnioskodawcy mogą być przyznane jednorazowe środki, o których mowa w </w:t>
      </w:r>
      <w:r w:rsidRPr="00C662B7">
        <w:rPr>
          <w:rFonts w:asciiTheme="minorHAnsi" w:eastAsia="Times New Roman" w:hAnsiTheme="minorHAnsi" w:cstheme="minorHAnsi"/>
          <w:sz w:val="22"/>
          <w:szCs w:val="22"/>
          <w:lang w:eastAsia="pl-PL"/>
        </w:rPr>
        <w:t>§1</w:t>
      </w:r>
      <w:r w:rsidRPr="00C662B7">
        <w:rPr>
          <w:rFonts w:asciiTheme="minorHAnsi" w:hAnsiTheme="minorHAnsi" w:cstheme="minorHAnsi"/>
          <w:sz w:val="22"/>
          <w:szCs w:val="22"/>
        </w:rPr>
        <w:t xml:space="preserve"> w wysokości określonej w umowie zawartej ze Starostą:</w:t>
      </w:r>
    </w:p>
    <w:p w14:paraId="4DCA13D2" w14:textId="09939167" w:rsidR="00516461" w:rsidRPr="00C662B7" w:rsidRDefault="00516461" w:rsidP="00BE24C4">
      <w:pPr>
        <w:pStyle w:val="Default"/>
        <w:numPr>
          <w:ilvl w:val="0"/>
          <w:numId w:val="21"/>
        </w:numPr>
        <w:ind w:left="709" w:hanging="425"/>
        <w:jc w:val="both"/>
        <w:rPr>
          <w:rFonts w:asciiTheme="minorHAnsi" w:hAnsiTheme="minorHAnsi" w:cstheme="minorHAnsi"/>
          <w:sz w:val="22"/>
          <w:szCs w:val="22"/>
        </w:rPr>
      </w:pPr>
      <w:r w:rsidRPr="00C662B7">
        <w:rPr>
          <w:rFonts w:asciiTheme="minorHAnsi" w:hAnsiTheme="minorHAnsi" w:cstheme="minorHAnsi"/>
          <w:sz w:val="22"/>
          <w:szCs w:val="22"/>
        </w:rPr>
        <w:lastRenderedPageBreak/>
        <w:t xml:space="preserve">nie wyższej niż </w:t>
      </w:r>
      <w:r w:rsidRPr="00C662B7">
        <w:rPr>
          <w:rFonts w:asciiTheme="minorHAnsi" w:hAnsiTheme="minorHAnsi" w:cstheme="minorHAnsi"/>
          <w:b/>
          <w:sz w:val="22"/>
          <w:szCs w:val="22"/>
        </w:rPr>
        <w:t>sześciokrotność przeciętnego wynagrodzenia</w:t>
      </w:r>
      <w:r w:rsidRPr="00C662B7">
        <w:rPr>
          <w:rFonts w:asciiTheme="minorHAnsi" w:hAnsiTheme="minorHAnsi" w:cstheme="minorHAnsi"/>
          <w:sz w:val="22"/>
          <w:szCs w:val="22"/>
        </w:rPr>
        <w:t>, w przypadku zobowiązania</w:t>
      </w:r>
      <w:r w:rsidR="00890D0A">
        <w:rPr>
          <w:rFonts w:asciiTheme="minorHAnsi" w:hAnsiTheme="minorHAnsi" w:cstheme="minorHAnsi"/>
          <w:sz w:val="22"/>
          <w:szCs w:val="22"/>
        </w:rPr>
        <w:t xml:space="preserve">        </w:t>
      </w:r>
      <w:r w:rsidRPr="00C662B7">
        <w:rPr>
          <w:rFonts w:asciiTheme="minorHAnsi" w:hAnsiTheme="minorHAnsi" w:cstheme="minorHAnsi"/>
          <w:sz w:val="22"/>
          <w:szCs w:val="22"/>
        </w:rPr>
        <w:t xml:space="preserve"> do prowadzenia działalności gospodarczej, rolniczej lub członkostwa w spółdzielni socjalnej nieprzerwanie </w:t>
      </w:r>
      <w:r w:rsidRPr="00C662B7">
        <w:rPr>
          <w:rFonts w:asciiTheme="minorHAnsi" w:hAnsiTheme="minorHAnsi" w:cstheme="minorHAnsi"/>
          <w:b/>
          <w:sz w:val="22"/>
          <w:szCs w:val="22"/>
        </w:rPr>
        <w:t>przez okres co najmniej 12 miesięcy,</w:t>
      </w:r>
    </w:p>
    <w:p w14:paraId="1AC3915D" w14:textId="1742A563" w:rsidR="00862D10" w:rsidRPr="00C662B7" w:rsidRDefault="00862D10" w:rsidP="00BE24C4">
      <w:pPr>
        <w:pStyle w:val="Default"/>
        <w:numPr>
          <w:ilvl w:val="0"/>
          <w:numId w:val="21"/>
        </w:numPr>
        <w:ind w:left="709" w:hanging="425"/>
        <w:jc w:val="both"/>
        <w:rPr>
          <w:rFonts w:asciiTheme="minorHAnsi" w:hAnsiTheme="minorHAnsi" w:cstheme="minorHAnsi"/>
          <w:sz w:val="22"/>
          <w:szCs w:val="22"/>
        </w:rPr>
      </w:pPr>
      <w:r w:rsidRPr="00C662B7">
        <w:rPr>
          <w:rFonts w:asciiTheme="minorHAnsi" w:hAnsiTheme="minorHAnsi" w:cstheme="minorHAnsi"/>
          <w:b/>
          <w:sz w:val="22"/>
          <w:szCs w:val="22"/>
        </w:rPr>
        <w:t xml:space="preserve"> </w:t>
      </w:r>
      <w:r w:rsidR="00516461" w:rsidRPr="00C662B7">
        <w:rPr>
          <w:rFonts w:asciiTheme="minorHAnsi" w:hAnsiTheme="minorHAnsi" w:cstheme="minorHAnsi"/>
          <w:bCs/>
          <w:sz w:val="22"/>
          <w:szCs w:val="22"/>
        </w:rPr>
        <w:t>wynoszącej</w:t>
      </w:r>
      <w:r w:rsidR="00516461" w:rsidRPr="00C662B7">
        <w:rPr>
          <w:rFonts w:asciiTheme="minorHAnsi" w:hAnsiTheme="minorHAnsi" w:cstheme="minorHAnsi"/>
          <w:b/>
          <w:sz w:val="22"/>
          <w:szCs w:val="22"/>
        </w:rPr>
        <w:t xml:space="preserve"> od sześciokrotności do piętnastokrotności przeciętnego wynagrodzenia </w:t>
      </w:r>
      <w:r w:rsidR="007B410F">
        <w:rPr>
          <w:rFonts w:asciiTheme="minorHAnsi" w:hAnsiTheme="minorHAnsi" w:cstheme="minorHAnsi"/>
          <w:b/>
          <w:sz w:val="22"/>
          <w:szCs w:val="22"/>
        </w:rPr>
        <w:br/>
      </w:r>
      <w:r w:rsidR="00516461" w:rsidRPr="00C662B7">
        <w:rPr>
          <w:rFonts w:asciiTheme="minorHAnsi" w:hAnsiTheme="minorHAnsi" w:cstheme="minorHAnsi"/>
          <w:bCs/>
          <w:sz w:val="22"/>
          <w:szCs w:val="22"/>
        </w:rPr>
        <w:t xml:space="preserve">w przypadku zobowiązania do prowadzenia działalności gospodarczej, rolniczej lub członkostwa w spółdzielni socjalnej nieprzerwanie </w:t>
      </w:r>
      <w:r w:rsidR="00516461" w:rsidRPr="00C662B7">
        <w:rPr>
          <w:rFonts w:asciiTheme="minorHAnsi" w:hAnsiTheme="minorHAnsi" w:cstheme="minorHAnsi"/>
          <w:b/>
          <w:sz w:val="22"/>
          <w:szCs w:val="22"/>
        </w:rPr>
        <w:t>przez okres co najmniej 24 miesięcy</w:t>
      </w:r>
    </w:p>
    <w:p w14:paraId="77CA7CC6" w14:textId="2E21C013" w:rsidR="00386D19" w:rsidRDefault="00862D10" w:rsidP="00386D19">
      <w:pPr>
        <w:pStyle w:val="Default"/>
        <w:ind w:left="709" w:hanging="283"/>
        <w:jc w:val="both"/>
        <w:rPr>
          <w:rFonts w:asciiTheme="minorHAnsi" w:hAnsiTheme="minorHAnsi" w:cstheme="minorHAnsi"/>
          <w:b/>
          <w:bCs/>
          <w:sz w:val="22"/>
          <w:szCs w:val="22"/>
        </w:rPr>
      </w:pPr>
      <w:r w:rsidRPr="007B410F">
        <w:rPr>
          <w:rFonts w:asciiTheme="minorHAnsi" w:hAnsiTheme="minorHAnsi" w:cstheme="minorHAnsi"/>
          <w:b/>
          <w:bCs/>
          <w:sz w:val="22"/>
          <w:szCs w:val="22"/>
        </w:rPr>
        <w:t xml:space="preserve">jeżeli nie otrzymała bezzwrotnych środków publicznych na ten cel. </w:t>
      </w:r>
    </w:p>
    <w:p w14:paraId="27C7F1DA" w14:textId="1B3593BB" w:rsidR="00386D19" w:rsidRPr="007B410F" w:rsidRDefault="00386D19" w:rsidP="00386D19">
      <w:pPr>
        <w:pStyle w:val="Default"/>
        <w:ind w:left="709" w:hanging="283"/>
        <w:jc w:val="both"/>
        <w:rPr>
          <w:rFonts w:asciiTheme="minorHAnsi" w:hAnsiTheme="minorHAnsi" w:cstheme="minorHAnsi"/>
          <w:b/>
          <w:bCs/>
          <w:sz w:val="22"/>
          <w:szCs w:val="22"/>
        </w:rPr>
      </w:pPr>
      <w:r>
        <w:rPr>
          <w:rFonts w:asciiTheme="minorHAnsi" w:hAnsiTheme="minorHAnsi" w:cstheme="minorHAnsi"/>
          <w:b/>
          <w:bCs/>
          <w:sz w:val="22"/>
          <w:szCs w:val="22"/>
        </w:rPr>
        <w:t xml:space="preserve">Wnioskowana kwota winna być podana w pełnych setkach złotych np. 20.000,00zł, </w:t>
      </w:r>
      <w:r w:rsidR="00972F56">
        <w:rPr>
          <w:rFonts w:asciiTheme="minorHAnsi" w:hAnsiTheme="minorHAnsi" w:cstheme="minorHAnsi"/>
          <w:b/>
          <w:bCs/>
          <w:sz w:val="22"/>
          <w:szCs w:val="22"/>
        </w:rPr>
        <w:t xml:space="preserve">                              </w:t>
      </w:r>
      <w:r>
        <w:rPr>
          <w:rFonts w:asciiTheme="minorHAnsi" w:hAnsiTheme="minorHAnsi" w:cstheme="minorHAnsi"/>
          <w:b/>
          <w:bCs/>
          <w:sz w:val="22"/>
          <w:szCs w:val="22"/>
        </w:rPr>
        <w:t>a nie 19.999,00zł.</w:t>
      </w:r>
    </w:p>
    <w:p w14:paraId="0EF7F5DC" w14:textId="6CE1A1DE" w:rsidR="00862D10" w:rsidRPr="00C662B7" w:rsidRDefault="00862D10" w:rsidP="00FC6A2E">
      <w:pPr>
        <w:pStyle w:val="Default"/>
        <w:numPr>
          <w:ilvl w:val="0"/>
          <w:numId w:val="3"/>
        </w:numPr>
        <w:ind w:left="284" w:hanging="284"/>
        <w:jc w:val="both"/>
        <w:rPr>
          <w:rFonts w:asciiTheme="minorHAnsi" w:hAnsiTheme="minorHAnsi" w:cstheme="minorHAnsi"/>
          <w:sz w:val="22"/>
          <w:szCs w:val="22"/>
        </w:rPr>
      </w:pPr>
      <w:r w:rsidRPr="00C662B7">
        <w:rPr>
          <w:rFonts w:asciiTheme="minorHAnsi" w:hAnsiTheme="minorHAnsi" w:cstheme="minorHAnsi"/>
          <w:sz w:val="22"/>
          <w:szCs w:val="22"/>
        </w:rPr>
        <w:t>Wnioskodawca zamierzający podjąć działalność gospodarczą, rolniczą lub wnieść wkład do spółdzielni socjalnej, składa w Urzędzie wniosek na druku stanowiącym załącznik do Rozporządzenia Ministra Rodziny i Polityki Społecznej z dnia 12 grudnia 2018</w:t>
      </w:r>
      <w:r w:rsidR="007245D4">
        <w:rPr>
          <w:rFonts w:asciiTheme="minorHAnsi" w:hAnsiTheme="minorHAnsi" w:cstheme="minorHAnsi"/>
          <w:sz w:val="22"/>
          <w:szCs w:val="22"/>
        </w:rPr>
        <w:t>r, w sprawie przyznania osobie niepełnosprawnej środków na podjęcie działalności gospodarczej, rolniczej albo działalności w formie spółdzielni socjalnej</w:t>
      </w:r>
      <w:r w:rsidRPr="00C662B7">
        <w:rPr>
          <w:rFonts w:asciiTheme="minorHAnsi" w:hAnsiTheme="minorHAnsi" w:cstheme="minorHAnsi"/>
          <w:sz w:val="22"/>
          <w:szCs w:val="22"/>
        </w:rPr>
        <w:t xml:space="preserve"> wraz z odpowiednimi załącznikami.</w:t>
      </w:r>
    </w:p>
    <w:p w14:paraId="599FA9D9" w14:textId="77777777" w:rsidR="00862D10" w:rsidRPr="00C662B7" w:rsidRDefault="00862D10" w:rsidP="00FC6A2E">
      <w:pPr>
        <w:pStyle w:val="Default"/>
        <w:numPr>
          <w:ilvl w:val="0"/>
          <w:numId w:val="3"/>
        </w:numPr>
        <w:ind w:left="284" w:hanging="284"/>
        <w:jc w:val="both"/>
        <w:rPr>
          <w:rFonts w:asciiTheme="minorHAnsi" w:hAnsiTheme="minorHAnsi" w:cstheme="minorHAnsi"/>
          <w:sz w:val="22"/>
          <w:szCs w:val="22"/>
        </w:rPr>
      </w:pPr>
      <w:r w:rsidRPr="00C662B7">
        <w:rPr>
          <w:rFonts w:asciiTheme="minorHAnsi" w:hAnsiTheme="minorHAnsi" w:cstheme="minorHAnsi"/>
          <w:sz w:val="22"/>
          <w:szCs w:val="22"/>
        </w:rPr>
        <w:t xml:space="preserve">Do wniosku, odpowiednio do podanych w nim informacji, Wnioskodawca dołącza dokumenty potwierdzające: </w:t>
      </w:r>
    </w:p>
    <w:p w14:paraId="5D43DB1F" w14:textId="6313C6CE" w:rsidR="00862D10" w:rsidRPr="00C662B7" w:rsidRDefault="00862D10" w:rsidP="00180B12">
      <w:pPr>
        <w:pStyle w:val="Default"/>
        <w:numPr>
          <w:ilvl w:val="0"/>
          <w:numId w:val="4"/>
        </w:numPr>
        <w:spacing w:after="27"/>
        <w:ind w:left="709" w:hanging="425"/>
        <w:jc w:val="both"/>
        <w:rPr>
          <w:rFonts w:asciiTheme="minorHAnsi" w:hAnsiTheme="minorHAnsi" w:cstheme="minorHAnsi"/>
          <w:sz w:val="22"/>
          <w:szCs w:val="22"/>
        </w:rPr>
      </w:pPr>
      <w:r w:rsidRPr="00C662B7">
        <w:rPr>
          <w:rFonts w:asciiTheme="minorHAnsi" w:hAnsiTheme="minorHAnsi" w:cstheme="minorHAnsi"/>
          <w:sz w:val="22"/>
          <w:szCs w:val="22"/>
        </w:rPr>
        <w:t xml:space="preserve">wolę innych osób lub podmiotów prowadzących działalność gospodarczą, rolniczą albo działalność w formie spółdzielni socjalnej przyjęcia Wnioskodawcy do tej działalności, </w:t>
      </w:r>
    </w:p>
    <w:p w14:paraId="0F3A26AE" w14:textId="77777777" w:rsidR="00862D10" w:rsidRPr="00C662B7" w:rsidRDefault="00862D10" w:rsidP="00180B12">
      <w:pPr>
        <w:pStyle w:val="Default"/>
        <w:numPr>
          <w:ilvl w:val="0"/>
          <w:numId w:val="4"/>
        </w:numPr>
        <w:spacing w:after="27"/>
        <w:ind w:left="709" w:hanging="425"/>
        <w:jc w:val="both"/>
        <w:rPr>
          <w:rFonts w:asciiTheme="minorHAnsi" w:hAnsiTheme="minorHAnsi" w:cstheme="minorHAnsi"/>
          <w:sz w:val="22"/>
          <w:szCs w:val="22"/>
        </w:rPr>
      </w:pPr>
      <w:r w:rsidRPr="00C662B7">
        <w:rPr>
          <w:rFonts w:asciiTheme="minorHAnsi" w:hAnsiTheme="minorHAnsi" w:cstheme="minorHAnsi"/>
          <w:sz w:val="22"/>
          <w:szCs w:val="22"/>
        </w:rPr>
        <w:t>dokonanie czynności pozwalających na zapoznanie potencjalnych klientów z ofertą planowanej działalności,</w:t>
      </w:r>
    </w:p>
    <w:p w14:paraId="44EAA2B3" w14:textId="72CF8DB2" w:rsidR="00862D10" w:rsidRPr="00C662B7" w:rsidRDefault="00862D10" w:rsidP="00180B12">
      <w:pPr>
        <w:pStyle w:val="Default"/>
        <w:numPr>
          <w:ilvl w:val="0"/>
          <w:numId w:val="4"/>
        </w:numPr>
        <w:spacing w:after="27"/>
        <w:ind w:left="709" w:hanging="425"/>
        <w:jc w:val="both"/>
        <w:rPr>
          <w:rFonts w:asciiTheme="minorHAnsi" w:hAnsiTheme="minorHAnsi" w:cstheme="minorHAnsi"/>
          <w:sz w:val="22"/>
          <w:szCs w:val="22"/>
        </w:rPr>
      </w:pPr>
      <w:r w:rsidRPr="00C662B7">
        <w:rPr>
          <w:rFonts w:asciiTheme="minorHAnsi" w:hAnsiTheme="minorHAnsi" w:cstheme="minorHAnsi"/>
          <w:sz w:val="22"/>
          <w:szCs w:val="22"/>
        </w:rPr>
        <w:t xml:space="preserve">dokonanie czynności, które pozwolą na zapewnienie płynnej współpracy z dostawcą </w:t>
      </w:r>
      <w:r w:rsidR="007B410F">
        <w:rPr>
          <w:rFonts w:asciiTheme="minorHAnsi" w:hAnsiTheme="minorHAnsi" w:cstheme="minorHAnsi"/>
          <w:sz w:val="22"/>
          <w:szCs w:val="22"/>
        </w:rPr>
        <w:br/>
      </w:r>
      <w:r w:rsidRPr="00C662B7">
        <w:rPr>
          <w:rFonts w:asciiTheme="minorHAnsi" w:hAnsiTheme="minorHAnsi" w:cstheme="minorHAnsi"/>
          <w:sz w:val="22"/>
          <w:szCs w:val="22"/>
        </w:rPr>
        <w:t xml:space="preserve">i kontrahentami, </w:t>
      </w:r>
    </w:p>
    <w:p w14:paraId="78707D6C" w14:textId="2C2EA8AF" w:rsidR="00862D10" w:rsidRPr="00C662B7" w:rsidRDefault="00862D10" w:rsidP="00180B12">
      <w:pPr>
        <w:pStyle w:val="Default"/>
        <w:numPr>
          <w:ilvl w:val="0"/>
          <w:numId w:val="4"/>
        </w:numPr>
        <w:spacing w:after="27"/>
        <w:ind w:left="709" w:hanging="425"/>
        <w:jc w:val="both"/>
        <w:rPr>
          <w:rFonts w:asciiTheme="minorHAnsi" w:hAnsiTheme="minorHAnsi" w:cstheme="minorHAnsi"/>
          <w:sz w:val="22"/>
          <w:szCs w:val="22"/>
        </w:rPr>
      </w:pPr>
      <w:r w:rsidRPr="00C662B7">
        <w:rPr>
          <w:rFonts w:asciiTheme="minorHAnsi" w:hAnsiTheme="minorHAnsi" w:cstheme="minorHAnsi"/>
          <w:sz w:val="22"/>
          <w:szCs w:val="22"/>
        </w:rPr>
        <w:t xml:space="preserve">wysokość wkładu własnego Wnioskodawcy, </w:t>
      </w:r>
    </w:p>
    <w:p w14:paraId="0E88949E" w14:textId="1925641B" w:rsidR="00862D10" w:rsidRPr="00C662B7" w:rsidRDefault="00862D10" w:rsidP="00180B12">
      <w:pPr>
        <w:pStyle w:val="Default"/>
        <w:numPr>
          <w:ilvl w:val="0"/>
          <w:numId w:val="4"/>
        </w:numPr>
        <w:spacing w:after="27"/>
        <w:ind w:left="709" w:hanging="425"/>
        <w:jc w:val="both"/>
        <w:rPr>
          <w:rFonts w:asciiTheme="minorHAnsi" w:hAnsiTheme="minorHAnsi" w:cstheme="minorHAnsi"/>
          <w:sz w:val="22"/>
          <w:szCs w:val="22"/>
        </w:rPr>
      </w:pPr>
      <w:r w:rsidRPr="00C662B7">
        <w:rPr>
          <w:rFonts w:asciiTheme="minorHAnsi" w:hAnsiTheme="minorHAnsi" w:cstheme="minorHAnsi"/>
          <w:sz w:val="22"/>
          <w:szCs w:val="22"/>
        </w:rPr>
        <w:t xml:space="preserve">uprawnienia i kwalifikacje Wnioskodawcy lub innych osób wymagane w planowanej działalności, </w:t>
      </w:r>
    </w:p>
    <w:p w14:paraId="28BA38F5" w14:textId="2DE43C2D" w:rsidR="00862D10" w:rsidRPr="00C662B7" w:rsidRDefault="00862D10" w:rsidP="00180B12">
      <w:pPr>
        <w:pStyle w:val="Default"/>
        <w:numPr>
          <w:ilvl w:val="0"/>
          <w:numId w:val="4"/>
        </w:numPr>
        <w:spacing w:after="27"/>
        <w:ind w:left="709" w:hanging="425"/>
        <w:jc w:val="both"/>
        <w:rPr>
          <w:rFonts w:asciiTheme="minorHAnsi" w:hAnsiTheme="minorHAnsi" w:cstheme="minorHAnsi"/>
          <w:sz w:val="22"/>
          <w:szCs w:val="22"/>
        </w:rPr>
      </w:pPr>
      <w:r w:rsidRPr="00C662B7">
        <w:rPr>
          <w:rFonts w:asciiTheme="minorHAnsi" w:hAnsiTheme="minorHAnsi" w:cstheme="minorHAnsi"/>
          <w:sz w:val="22"/>
          <w:szCs w:val="22"/>
        </w:rPr>
        <w:t xml:space="preserve">doświadczenie i umiejętności Wnioskodawcy lub innych osób przydatne w planowanej działalności, </w:t>
      </w:r>
    </w:p>
    <w:p w14:paraId="65C51D1F" w14:textId="3EDA2C5E" w:rsidR="00F97B28" w:rsidRDefault="00862D10" w:rsidP="00F97B28">
      <w:pPr>
        <w:pStyle w:val="Default"/>
        <w:numPr>
          <w:ilvl w:val="0"/>
          <w:numId w:val="4"/>
        </w:numPr>
        <w:tabs>
          <w:tab w:val="left" w:pos="851"/>
        </w:tabs>
        <w:ind w:left="709" w:hanging="425"/>
        <w:jc w:val="both"/>
        <w:rPr>
          <w:rFonts w:asciiTheme="minorHAnsi" w:hAnsiTheme="minorHAnsi" w:cstheme="minorHAnsi"/>
          <w:sz w:val="22"/>
          <w:szCs w:val="22"/>
        </w:rPr>
      </w:pPr>
      <w:r w:rsidRPr="00C662B7">
        <w:rPr>
          <w:rFonts w:asciiTheme="minorHAnsi" w:hAnsiTheme="minorHAnsi" w:cstheme="minorHAnsi"/>
          <w:sz w:val="22"/>
          <w:szCs w:val="22"/>
        </w:rPr>
        <w:t>zgodę małżonka na zawarcie umowy przyznającej środki Wnioskodawcy, w przypadku pozostawania we wspólności majątkowej</w:t>
      </w:r>
      <w:r w:rsidR="00F97B28">
        <w:rPr>
          <w:rFonts w:asciiTheme="minorHAnsi" w:hAnsiTheme="minorHAnsi" w:cstheme="minorHAnsi"/>
          <w:sz w:val="22"/>
          <w:szCs w:val="22"/>
        </w:rPr>
        <w:t>,</w:t>
      </w:r>
    </w:p>
    <w:p w14:paraId="1569CCC6" w14:textId="5A8C5388" w:rsidR="00386D19" w:rsidRPr="00C26AEA" w:rsidRDefault="00386D19" w:rsidP="00386D19">
      <w:pPr>
        <w:pStyle w:val="Akapitzlist"/>
        <w:numPr>
          <w:ilvl w:val="0"/>
          <w:numId w:val="4"/>
        </w:numPr>
        <w:autoSpaceDN w:val="0"/>
        <w:spacing w:after="0" w:line="240" w:lineRule="auto"/>
        <w:ind w:left="709" w:hanging="425"/>
        <w:jc w:val="both"/>
        <w:rPr>
          <w:rFonts w:cstheme="minorHAnsi"/>
        </w:rPr>
      </w:pPr>
      <w:r w:rsidRPr="00016049">
        <w:rPr>
          <w:rFonts w:cstheme="minorHAnsi"/>
        </w:rPr>
        <w:t>w przypadku wnioskowania o zakup środka transportu</w:t>
      </w:r>
      <w:r>
        <w:rPr>
          <w:rFonts w:cstheme="minorHAnsi"/>
        </w:rPr>
        <w:t xml:space="preserve"> lub maszyn i urządzeń</w:t>
      </w:r>
      <w:r w:rsidR="00690080">
        <w:rPr>
          <w:rFonts w:cstheme="minorHAnsi"/>
        </w:rPr>
        <w:t xml:space="preserve">, </w:t>
      </w:r>
      <w:r w:rsidRPr="00016049">
        <w:rPr>
          <w:rFonts w:cstheme="minorHAnsi"/>
        </w:rPr>
        <w:t>kserokopię dokumentu potwierdzającego posiadane uprawnie</w:t>
      </w:r>
      <w:r>
        <w:rPr>
          <w:rFonts w:cstheme="minorHAnsi"/>
        </w:rPr>
        <w:t>nia</w:t>
      </w:r>
      <w:r w:rsidRPr="00016049">
        <w:rPr>
          <w:rFonts w:cstheme="minorHAnsi"/>
        </w:rPr>
        <w:t xml:space="preserve"> do kierowania tym środkiem transportu</w:t>
      </w:r>
      <w:r>
        <w:rPr>
          <w:rFonts w:cstheme="minorHAnsi"/>
        </w:rPr>
        <w:t xml:space="preserve"> lub uprawnienia do obsługi maszyn i urządzeń </w:t>
      </w:r>
      <w:r w:rsidRPr="00C26AEA">
        <w:rPr>
          <w:rFonts w:cstheme="minorHAnsi"/>
        </w:rPr>
        <w:t xml:space="preserve">(np. wymagane są badania wysokościowe </w:t>
      </w:r>
      <w:r>
        <w:rPr>
          <w:rFonts w:cstheme="minorHAnsi"/>
        </w:rPr>
        <w:br/>
      </w:r>
      <w:r w:rsidRPr="00C26AEA">
        <w:rPr>
          <w:rFonts w:cstheme="minorHAnsi"/>
        </w:rPr>
        <w:t xml:space="preserve">w przypadku zakupu rusztowania i drabiny, świadectwo kwalifikacyjne do obsługi </w:t>
      </w:r>
      <w:proofErr w:type="spellStart"/>
      <w:r w:rsidRPr="00C26AEA">
        <w:rPr>
          <w:rFonts w:cstheme="minorHAnsi"/>
        </w:rPr>
        <w:t>drona</w:t>
      </w:r>
      <w:proofErr w:type="spellEnd"/>
      <w:r w:rsidRPr="00C26AEA">
        <w:rPr>
          <w:rFonts w:cstheme="minorHAnsi"/>
        </w:rPr>
        <w:t>, uprawnienia spawalnicze w przypadku wnioskowania o zakup spawarki, licencja na taksówkę itp.)</w:t>
      </w:r>
      <w:r>
        <w:rPr>
          <w:rFonts w:cstheme="minorHAnsi"/>
        </w:rPr>
        <w:t>,</w:t>
      </w:r>
    </w:p>
    <w:p w14:paraId="16E173D7" w14:textId="77777777" w:rsidR="00386D19" w:rsidRPr="00C26AEA" w:rsidRDefault="00386D19" w:rsidP="00386D19">
      <w:pPr>
        <w:pStyle w:val="Akapitzlist"/>
        <w:ind w:left="714"/>
        <w:jc w:val="both"/>
        <w:rPr>
          <w:rFonts w:cstheme="minorHAnsi"/>
        </w:rPr>
      </w:pPr>
      <w:r w:rsidRPr="00C26AEA">
        <w:rPr>
          <w:rFonts w:cstheme="minorHAnsi"/>
        </w:rPr>
        <w:t>- ponadto w celu właściwej weryfikacji wartości rynkowej rozważanego do zakupu pojazdu lub maszyn i urządzeń, wskazanie marki, parametrów technicznych i rocznika produkcji,</w:t>
      </w:r>
    </w:p>
    <w:p w14:paraId="0E169443" w14:textId="77777777" w:rsidR="00690080" w:rsidRDefault="00386D19" w:rsidP="00386D19">
      <w:pPr>
        <w:pStyle w:val="Akapitzlist"/>
        <w:numPr>
          <w:ilvl w:val="0"/>
          <w:numId w:val="4"/>
        </w:numPr>
        <w:autoSpaceDN w:val="0"/>
        <w:spacing w:after="0" w:line="240" w:lineRule="auto"/>
        <w:ind w:left="709" w:hanging="425"/>
        <w:jc w:val="both"/>
        <w:rPr>
          <w:rFonts w:cstheme="minorHAnsi"/>
        </w:rPr>
      </w:pPr>
      <w:r w:rsidRPr="00C26AEA">
        <w:rPr>
          <w:rFonts w:cstheme="minorHAnsi"/>
        </w:rPr>
        <w:t>w przypadku wcześniejszego prowadzenia na terenie Polski kiedykolwiek działalności gospodarczej</w:t>
      </w:r>
      <w:r w:rsidR="00690080">
        <w:rPr>
          <w:rFonts w:cstheme="minorHAnsi"/>
        </w:rPr>
        <w:t xml:space="preserve">, </w:t>
      </w:r>
      <w:r w:rsidRPr="00C26AEA">
        <w:rPr>
          <w:rFonts w:cstheme="minorHAnsi"/>
        </w:rPr>
        <w:t xml:space="preserve">zaświadczenie z US o niezaleganiu w opłatach podatku oraz zaświadczenie </w:t>
      </w:r>
    </w:p>
    <w:p w14:paraId="3FF7970B" w14:textId="137A2515" w:rsidR="00386D19" w:rsidRPr="00C26AEA" w:rsidRDefault="00386D19" w:rsidP="00690080">
      <w:pPr>
        <w:pStyle w:val="Akapitzlist"/>
        <w:autoSpaceDN w:val="0"/>
        <w:spacing w:after="0" w:line="240" w:lineRule="auto"/>
        <w:ind w:left="709"/>
        <w:jc w:val="both"/>
        <w:rPr>
          <w:rFonts w:cstheme="minorHAnsi"/>
        </w:rPr>
      </w:pPr>
      <w:r w:rsidRPr="00C26AEA">
        <w:rPr>
          <w:rFonts w:cstheme="minorHAnsi"/>
        </w:rPr>
        <w:t xml:space="preserve">z ZUS/KRUS o niezaleganiu w opłatach składek, natomiast jeśli działalność </w:t>
      </w:r>
      <w:r>
        <w:rPr>
          <w:rFonts w:cstheme="minorHAnsi"/>
        </w:rPr>
        <w:t>jest</w:t>
      </w:r>
      <w:r w:rsidRPr="00C26AEA">
        <w:rPr>
          <w:rFonts w:cstheme="minorHAnsi"/>
        </w:rPr>
        <w:t xml:space="preserve"> zarejestrowana i prowadzona</w:t>
      </w:r>
      <w:r>
        <w:rPr>
          <w:rFonts w:cstheme="minorHAnsi"/>
        </w:rPr>
        <w:t xml:space="preserve"> lub zawieszona</w:t>
      </w:r>
      <w:r w:rsidRPr="00C26AEA">
        <w:rPr>
          <w:rFonts w:cstheme="minorHAnsi"/>
        </w:rPr>
        <w:t xml:space="preserve"> za granicą</w:t>
      </w:r>
      <w:r w:rsidR="00690080">
        <w:rPr>
          <w:rFonts w:cstheme="minorHAnsi"/>
        </w:rPr>
        <w:t xml:space="preserve">, </w:t>
      </w:r>
      <w:r w:rsidRPr="00C26AEA">
        <w:rPr>
          <w:rFonts w:cstheme="minorHAnsi"/>
        </w:rPr>
        <w:t>dokumenty potwierdzające jej zamknięcie i brak zaległości z tego tytułu (dokumenty właściwe dla danego kraju</w:t>
      </w:r>
      <w:r w:rsidR="001432F8">
        <w:rPr>
          <w:rFonts w:cstheme="minorHAnsi"/>
        </w:rPr>
        <w:t xml:space="preserve"> </w:t>
      </w:r>
      <w:r w:rsidRPr="00C26AEA">
        <w:rPr>
          <w:rFonts w:cstheme="minorHAnsi"/>
        </w:rPr>
        <w:t>- przetłumaczone na język polski przez tłumacza przysięgłego),</w:t>
      </w:r>
    </w:p>
    <w:p w14:paraId="186A69AC" w14:textId="1080D17B" w:rsidR="00386D19" w:rsidRPr="00C26AEA" w:rsidRDefault="00386D19" w:rsidP="00386D19">
      <w:pPr>
        <w:pStyle w:val="Akapitzlist"/>
        <w:numPr>
          <w:ilvl w:val="0"/>
          <w:numId w:val="4"/>
        </w:numPr>
        <w:autoSpaceDN w:val="0"/>
        <w:spacing w:after="0" w:line="240" w:lineRule="auto"/>
        <w:ind w:left="709" w:hanging="425"/>
        <w:jc w:val="both"/>
        <w:rPr>
          <w:rFonts w:cstheme="minorHAnsi"/>
        </w:rPr>
      </w:pPr>
      <w:r w:rsidRPr="00C26AEA">
        <w:rPr>
          <w:rFonts w:cstheme="minorHAnsi"/>
        </w:rPr>
        <w:t>w przypadku zakupu maszyn i urządzeń używanych lub pojazdu używanego, Wnioskodawca przedstawia wycenę rzeczoznawcy lub biegłego z tego zakresu. Koszt wyceny rzeczoznawcy ponosi Wnioskodawca. W przypadkach szczególnie uzasadnionych</w:t>
      </w:r>
      <w:r w:rsidR="00690080">
        <w:rPr>
          <w:rFonts w:cstheme="minorHAnsi"/>
        </w:rPr>
        <w:t xml:space="preserve">, </w:t>
      </w:r>
      <w:r w:rsidRPr="00C26AEA">
        <w:rPr>
          <w:rFonts w:cstheme="minorHAnsi"/>
        </w:rPr>
        <w:t>kiedy wartość jednego używanego przedmiotu zakupu, wynosi co najmniej 20.000, 00 zł brutto</w:t>
      </w:r>
      <w:r w:rsidR="00690080">
        <w:rPr>
          <w:rFonts w:cstheme="minorHAnsi"/>
        </w:rPr>
        <w:t xml:space="preserve">, </w:t>
      </w:r>
      <w:r w:rsidRPr="00C26AEA">
        <w:rPr>
          <w:rFonts w:cstheme="minorHAnsi"/>
        </w:rPr>
        <w:t xml:space="preserve">Starosta na wniosek Wnioskodawcy, może wyrazić zgodę na zakup urządzeń i maszyn używanych lub pojazdu używanego, które nie były finansowane ze środków publicznych, w tym Funduszu Pracy. Wycenę zakupu urządzeń i maszyn lub pojazdów dokonaną najwcześniej 1 miesiąc przed </w:t>
      </w:r>
      <w:r w:rsidRPr="00C26AEA">
        <w:rPr>
          <w:rFonts w:cstheme="minorHAnsi"/>
        </w:rPr>
        <w:lastRenderedPageBreak/>
        <w:t>dokonaniem zakupu i najpóźniej do 1 miesiąca od daty zakupu, Wnioskodawca przedkłada wraz z rozliczeniem środków,</w:t>
      </w:r>
    </w:p>
    <w:p w14:paraId="38741058" w14:textId="117AEF61" w:rsidR="00A259E3" w:rsidRPr="0051608E" w:rsidRDefault="00386D19" w:rsidP="0051608E">
      <w:pPr>
        <w:pStyle w:val="Default"/>
        <w:numPr>
          <w:ilvl w:val="0"/>
          <w:numId w:val="4"/>
        </w:numPr>
        <w:tabs>
          <w:tab w:val="left" w:pos="851"/>
        </w:tabs>
        <w:ind w:left="709" w:hanging="425"/>
        <w:jc w:val="both"/>
        <w:rPr>
          <w:rFonts w:asciiTheme="minorHAnsi" w:hAnsiTheme="minorHAnsi" w:cstheme="minorHAnsi"/>
          <w:sz w:val="22"/>
          <w:szCs w:val="22"/>
        </w:rPr>
      </w:pPr>
      <w:r w:rsidRPr="00585B5B">
        <w:rPr>
          <w:rFonts w:asciiTheme="minorHAnsi" w:hAnsiTheme="minorHAnsi" w:cstheme="minorHAnsi"/>
          <w:sz w:val="22"/>
          <w:szCs w:val="22"/>
        </w:rPr>
        <w:t>przykładowe oferty cenowe potwierdzające wysokość planowanych wydatków ujętych we wniosku</w:t>
      </w:r>
      <w:r w:rsidR="00585B5B">
        <w:rPr>
          <w:rFonts w:asciiTheme="minorHAnsi" w:hAnsiTheme="minorHAnsi" w:cstheme="minorHAnsi"/>
          <w:sz w:val="22"/>
          <w:szCs w:val="22"/>
        </w:rPr>
        <w:t>.</w:t>
      </w:r>
    </w:p>
    <w:p w14:paraId="120BBB73" w14:textId="13A1A196" w:rsidR="00862D10" w:rsidRPr="00FA2B61" w:rsidRDefault="00862D10" w:rsidP="00862D10">
      <w:pPr>
        <w:pStyle w:val="Default"/>
        <w:jc w:val="center"/>
        <w:rPr>
          <w:rFonts w:asciiTheme="minorHAnsi" w:eastAsia="Times New Roman" w:hAnsiTheme="minorHAnsi" w:cstheme="minorHAnsi"/>
          <w:b/>
          <w:sz w:val="22"/>
          <w:szCs w:val="22"/>
          <w:lang w:eastAsia="pl-PL"/>
        </w:rPr>
      </w:pPr>
      <w:r w:rsidRPr="00FA2B61">
        <w:rPr>
          <w:rFonts w:asciiTheme="minorHAnsi" w:eastAsia="Times New Roman" w:hAnsiTheme="minorHAnsi" w:cstheme="minorHAnsi"/>
          <w:b/>
          <w:sz w:val="22"/>
          <w:szCs w:val="22"/>
          <w:lang w:eastAsia="pl-PL"/>
        </w:rPr>
        <w:t>§ 4</w:t>
      </w:r>
      <w:r w:rsidR="00862BDD" w:rsidRPr="00FA2B61">
        <w:rPr>
          <w:rFonts w:asciiTheme="minorHAnsi" w:eastAsia="Times New Roman" w:hAnsiTheme="minorHAnsi" w:cstheme="minorHAnsi"/>
          <w:b/>
          <w:sz w:val="22"/>
          <w:szCs w:val="22"/>
          <w:lang w:eastAsia="pl-PL"/>
        </w:rPr>
        <w:t>.</w:t>
      </w:r>
    </w:p>
    <w:p w14:paraId="6722EA51" w14:textId="77777777" w:rsidR="00862D10" w:rsidRPr="00A7525F" w:rsidRDefault="00862D10" w:rsidP="00862D10">
      <w:pPr>
        <w:pStyle w:val="Default"/>
        <w:jc w:val="center"/>
        <w:rPr>
          <w:rFonts w:asciiTheme="minorHAnsi" w:hAnsiTheme="minorHAnsi" w:cstheme="minorHAnsi"/>
        </w:rPr>
      </w:pPr>
    </w:p>
    <w:p w14:paraId="41840077" w14:textId="77777777" w:rsidR="00862D10" w:rsidRPr="00C662B7" w:rsidRDefault="00862D10" w:rsidP="00FC6A2E">
      <w:pPr>
        <w:pStyle w:val="Default"/>
        <w:numPr>
          <w:ilvl w:val="0"/>
          <w:numId w:val="5"/>
        </w:numPr>
        <w:spacing w:after="147"/>
        <w:ind w:left="284" w:hanging="284"/>
        <w:jc w:val="both"/>
        <w:rPr>
          <w:rFonts w:asciiTheme="minorHAnsi" w:hAnsiTheme="minorHAnsi" w:cstheme="minorHAnsi"/>
          <w:sz w:val="22"/>
          <w:szCs w:val="22"/>
        </w:rPr>
      </w:pPr>
      <w:r w:rsidRPr="00C662B7">
        <w:rPr>
          <w:rFonts w:asciiTheme="minorHAnsi" w:hAnsiTheme="minorHAnsi" w:cstheme="minorHAnsi"/>
          <w:sz w:val="22"/>
          <w:szCs w:val="22"/>
        </w:rPr>
        <w:t xml:space="preserve">Urząd sprawdza wniosek pod względem formalnym oraz rachunkowym. </w:t>
      </w:r>
    </w:p>
    <w:p w14:paraId="0012A34F" w14:textId="1F7BD17D" w:rsidR="00862D10" w:rsidRPr="00C662B7" w:rsidRDefault="00862D10" w:rsidP="00FC6A2E">
      <w:pPr>
        <w:pStyle w:val="Default"/>
        <w:numPr>
          <w:ilvl w:val="0"/>
          <w:numId w:val="5"/>
        </w:numPr>
        <w:spacing w:after="147"/>
        <w:ind w:left="284" w:hanging="284"/>
        <w:jc w:val="both"/>
        <w:rPr>
          <w:rFonts w:asciiTheme="minorHAnsi" w:hAnsiTheme="minorHAnsi" w:cstheme="minorHAnsi"/>
          <w:b/>
          <w:sz w:val="22"/>
          <w:szCs w:val="22"/>
        </w:rPr>
      </w:pPr>
      <w:r w:rsidRPr="00C662B7">
        <w:rPr>
          <w:rFonts w:asciiTheme="minorHAnsi" w:hAnsiTheme="minorHAnsi" w:cstheme="minorHAnsi"/>
          <w:sz w:val="22"/>
          <w:szCs w:val="22"/>
        </w:rPr>
        <w:t xml:space="preserve">W przypadku stwierdzenia nieprawidłowości Urząd informuje Wnioskodawcę </w:t>
      </w:r>
      <w:r w:rsidR="007B410F">
        <w:rPr>
          <w:rFonts w:asciiTheme="minorHAnsi" w:hAnsiTheme="minorHAnsi" w:cstheme="minorHAnsi"/>
          <w:sz w:val="22"/>
          <w:szCs w:val="22"/>
        </w:rPr>
        <w:br/>
      </w:r>
      <w:r w:rsidRPr="00C662B7">
        <w:rPr>
          <w:rFonts w:asciiTheme="minorHAnsi" w:hAnsiTheme="minorHAnsi" w:cstheme="minorHAnsi"/>
          <w:sz w:val="22"/>
          <w:szCs w:val="22"/>
        </w:rPr>
        <w:t xml:space="preserve">o nieprawidłowościach w terminie 14 dni od dnia otrzymania wniosku oraz wzywa do ich usunięcia </w:t>
      </w:r>
      <w:r w:rsidRPr="00C662B7">
        <w:rPr>
          <w:rFonts w:asciiTheme="minorHAnsi" w:hAnsiTheme="minorHAnsi" w:cstheme="minorHAnsi"/>
          <w:b/>
          <w:sz w:val="22"/>
          <w:szCs w:val="22"/>
        </w:rPr>
        <w:t>w terminie 14 dni od dnia doręczenia wezwania.</w:t>
      </w:r>
    </w:p>
    <w:p w14:paraId="660FCB83" w14:textId="77777777" w:rsidR="00862D10" w:rsidRPr="00C662B7" w:rsidRDefault="00862D10" w:rsidP="00FC6A2E">
      <w:pPr>
        <w:pStyle w:val="Default"/>
        <w:numPr>
          <w:ilvl w:val="0"/>
          <w:numId w:val="5"/>
        </w:numPr>
        <w:spacing w:after="147"/>
        <w:ind w:left="284" w:hanging="284"/>
        <w:jc w:val="both"/>
        <w:rPr>
          <w:rFonts w:asciiTheme="minorHAnsi" w:hAnsiTheme="minorHAnsi" w:cstheme="minorHAnsi"/>
          <w:sz w:val="22"/>
          <w:szCs w:val="22"/>
        </w:rPr>
      </w:pPr>
      <w:r w:rsidRPr="00C662B7">
        <w:rPr>
          <w:rFonts w:asciiTheme="minorHAnsi" w:hAnsiTheme="minorHAnsi" w:cstheme="minorHAnsi"/>
          <w:sz w:val="22"/>
          <w:szCs w:val="22"/>
        </w:rPr>
        <w:t>Termin 14 dniowy może ulec przedłużeniu na wniosek Wnioskodawcy, jeżeli usunięcie nieprawidłowości nie może nastąpić w terminie z przyczyn nieleżących po stronie Wnioskodawcy.</w:t>
      </w:r>
    </w:p>
    <w:p w14:paraId="06FF5B2D" w14:textId="6C206A92" w:rsidR="00862D10" w:rsidRPr="00C662B7" w:rsidRDefault="00862D10" w:rsidP="00FC6A2E">
      <w:pPr>
        <w:pStyle w:val="Default"/>
        <w:numPr>
          <w:ilvl w:val="0"/>
          <w:numId w:val="5"/>
        </w:numPr>
        <w:spacing w:after="147"/>
        <w:ind w:left="284" w:hanging="284"/>
        <w:jc w:val="both"/>
        <w:rPr>
          <w:rFonts w:asciiTheme="minorHAnsi" w:hAnsiTheme="minorHAnsi" w:cstheme="minorHAnsi"/>
          <w:sz w:val="22"/>
          <w:szCs w:val="22"/>
        </w:rPr>
      </w:pPr>
      <w:r w:rsidRPr="00C662B7">
        <w:rPr>
          <w:rFonts w:asciiTheme="minorHAnsi" w:hAnsiTheme="minorHAnsi" w:cstheme="minorHAnsi"/>
          <w:sz w:val="22"/>
          <w:szCs w:val="22"/>
        </w:rPr>
        <w:t xml:space="preserve">W przypadku niezachowania terminu, o którym mowa w </w:t>
      </w:r>
      <w:r w:rsidR="00594F92" w:rsidRPr="00C662B7">
        <w:rPr>
          <w:rFonts w:asciiTheme="minorHAnsi" w:hAnsiTheme="minorHAnsi" w:cstheme="minorHAnsi"/>
          <w:sz w:val="22"/>
          <w:szCs w:val="22"/>
        </w:rPr>
        <w:t>pkt</w:t>
      </w:r>
      <w:r w:rsidRPr="00C662B7">
        <w:rPr>
          <w:rFonts w:asciiTheme="minorHAnsi" w:hAnsiTheme="minorHAnsi" w:cstheme="minorHAnsi"/>
          <w:sz w:val="22"/>
          <w:szCs w:val="22"/>
        </w:rPr>
        <w:t xml:space="preserve"> 2 lub terminu określonego zgodnie </w:t>
      </w:r>
      <w:r w:rsidR="007B410F">
        <w:rPr>
          <w:rFonts w:asciiTheme="minorHAnsi" w:hAnsiTheme="minorHAnsi" w:cstheme="minorHAnsi"/>
          <w:sz w:val="22"/>
          <w:szCs w:val="22"/>
        </w:rPr>
        <w:br/>
      </w:r>
      <w:r w:rsidRPr="00C662B7">
        <w:rPr>
          <w:rFonts w:asciiTheme="minorHAnsi" w:hAnsiTheme="minorHAnsi" w:cstheme="minorHAnsi"/>
          <w:sz w:val="22"/>
          <w:szCs w:val="22"/>
        </w:rPr>
        <w:t xml:space="preserve">z </w:t>
      </w:r>
      <w:r w:rsidR="00594F92" w:rsidRPr="00C662B7">
        <w:rPr>
          <w:rFonts w:asciiTheme="minorHAnsi" w:hAnsiTheme="minorHAnsi" w:cstheme="minorHAnsi"/>
          <w:sz w:val="22"/>
          <w:szCs w:val="22"/>
        </w:rPr>
        <w:t>pkt</w:t>
      </w:r>
      <w:r w:rsidRPr="00C662B7">
        <w:rPr>
          <w:rFonts w:asciiTheme="minorHAnsi" w:hAnsiTheme="minorHAnsi" w:cstheme="minorHAnsi"/>
          <w:sz w:val="22"/>
          <w:szCs w:val="22"/>
        </w:rPr>
        <w:t xml:space="preserve"> 3, Urząd informuje Wnioskodawcę o pozostawieniu wniosku bez rozpatrzenia.</w:t>
      </w:r>
    </w:p>
    <w:p w14:paraId="0D5994C2" w14:textId="77777777" w:rsidR="00862D10" w:rsidRPr="00C662B7" w:rsidRDefault="00862D10" w:rsidP="00FC6A2E">
      <w:pPr>
        <w:pStyle w:val="Default"/>
        <w:ind w:left="284"/>
        <w:jc w:val="both"/>
        <w:rPr>
          <w:rFonts w:asciiTheme="minorHAnsi" w:hAnsiTheme="minorHAnsi" w:cstheme="minorHAnsi"/>
          <w:sz w:val="22"/>
          <w:szCs w:val="22"/>
        </w:rPr>
      </w:pPr>
      <w:r w:rsidRPr="00C662B7">
        <w:rPr>
          <w:rFonts w:asciiTheme="minorHAnsi" w:hAnsiTheme="minorHAnsi" w:cstheme="minorHAnsi"/>
          <w:sz w:val="22"/>
          <w:szCs w:val="22"/>
        </w:rPr>
        <w:t xml:space="preserve">Przed rozpatrzeniem wniosku Starosta może skierować Wnioskodawcę </w:t>
      </w:r>
      <w:r w:rsidRPr="00C662B7">
        <w:rPr>
          <w:rFonts w:asciiTheme="minorHAnsi" w:hAnsiTheme="minorHAnsi" w:cstheme="minorHAnsi"/>
          <w:b/>
          <w:sz w:val="22"/>
          <w:szCs w:val="22"/>
        </w:rPr>
        <w:t xml:space="preserve">na rozmowę z doradcą zawodowym i na badania lekarskie </w:t>
      </w:r>
      <w:r w:rsidRPr="00C662B7">
        <w:rPr>
          <w:rFonts w:asciiTheme="minorHAnsi" w:hAnsiTheme="minorHAnsi" w:cstheme="minorHAnsi"/>
          <w:sz w:val="22"/>
          <w:szCs w:val="22"/>
        </w:rPr>
        <w:t>oraz może skierować Wnioskodawcę</w:t>
      </w:r>
      <w:r w:rsidRPr="00C662B7">
        <w:rPr>
          <w:rFonts w:asciiTheme="minorHAnsi" w:hAnsiTheme="minorHAnsi" w:cstheme="minorHAnsi"/>
          <w:b/>
          <w:sz w:val="22"/>
          <w:szCs w:val="22"/>
        </w:rPr>
        <w:t xml:space="preserve"> na szkolenie z zakresu prowadzenia działalności gospodarczej.</w:t>
      </w:r>
    </w:p>
    <w:p w14:paraId="04C5EDA9" w14:textId="32A54BCA" w:rsidR="00862D10" w:rsidRPr="00C662B7" w:rsidRDefault="00862D10" w:rsidP="00FC6A2E">
      <w:pPr>
        <w:pStyle w:val="Default"/>
        <w:numPr>
          <w:ilvl w:val="0"/>
          <w:numId w:val="5"/>
        </w:numPr>
        <w:ind w:left="284" w:hanging="284"/>
        <w:jc w:val="both"/>
        <w:rPr>
          <w:rFonts w:asciiTheme="minorHAnsi" w:hAnsiTheme="minorHAnsi" w:cstheme="minorHAnsi"/>
          <w:sz w:val="22"/>
          <w:szCs w:val="22"/>
        </w:rPr>
      </w:pPr>
      <w:r w:rsidRPr="00C662B7">
        <w:rPr>
          <w:rFonts w:asciiTheme="minorHAnsi" w:hAnsiTheme="minorHAnsi" w:cstheme="minorHAnsi"/>
          <w:sz w:val="22"/>
          <w:szCs w:val="22"/>
        </w:rPr>
        <w:t xml:space="preserve">Urząd zastrzega sobie możliwość przeprowadzenia kontroli lokalu wskazanego przez osobę niepełnosprawną, jako miejsca prowadzenia planowanej działalności gospodarczej lub rolniczej </w:t>
      </w:r>
      <w:r w:rsidR="007B410F">
        <w:rPr>
          <w:rFonts w:asciiTheme="minorHAnsi" w:hAnsiTheme="minorHAnsi" w:cstheme="minorHAnsi"/>
          <w:sz w:val="22"/>
          <w:szCs w:val="22"/>
        </w:rPr>
        <w:br/>
      </w:r>
      <w:r w:rsidRPr="00C662B7">
        <w:rPr>
          <w:rFonts w:asciiTheme="minorHAnsi" w:hAnsiTheme="minorHAnsi" w:cstheme="minorHAnsi"/>
          <w:sz w:val="22"/>
          <w:szCs w:val="22"/>
        </w:rPr>
        <w:t>a w przypadku wniesienia wkładu do spółdzielni socjalnej kontroli w jej miejscu działalności, przed podpisaniem umowy.</w:t>
      </w:r>
    </w:p>
    <w:p w14:paraId="542FD681" w14:textId="77777777" w:rsidR="00862BDD" w:rsidRDefault="00862BDD" w:rsidP="007245D4">
      <w:pPr>
        <w:pStyle w:val="Default"/>
        <w:rPr>
          <w:rFonts w:asciiTheme="minorHAnsi" w:hAnsiTheme="minorHAnsi" w:cstheme="minorHAnsi"/>
          <w:b/>
          <w:bCs/>
          <w:sz w:val="22"/>
          <w:szCs w:val="22"/>
        </w:rPr>
      </w:pPr>
    </w:p>
    <w:p w14:paraId="507EB175" w14:textId="07E41615" w:rsidR="00862D10" w:rsidRPr="00C662B7" w:rsidRDefault="00862D10" w:rsidP="00862D10">
      <w:pPr>
        <w:pStyle w:val="Default"/>
        <w:jc w:val="center"/>
        <w:rPr>
          <w:rFonts w:asciiTheme="minorHAnsi" w:hAnsiTheme="minorHAnsi" w:cstheme="minorHAnsi"/>
          <w:b/>
          <w:bCs/>
          <w:sz w:val="22"/>
          <w:szCs w:val="22"/>
        </w:rPr>
      </w:pPr>
      <w:r w:rsidRPr="00C662B7">
        <w:rPr>
          <w:rFonts w:asciiTheme="minorHAnsi" w:hAnsiTheme="minorHAnsi" w:cstheme="minorHAnsi"/>
          <w:b/>
          <w:bCs/>
          <w:sz w:val="22"/>
          <w:szCs w:val="22"/>
        </w:rPr>
        <w:t>§ 5</w:t>
      </w:r>
      <w:r w:rsidR="00862BDD">
        <w:rPr>
          <w:rFonts w:asciiTheme="minorHAnsi" w:hAnsiTheme="minorHAnsi" w:cstheme="minorHAnsi"/>
          <w:b/>
          <w:bCs/>
          <w:sz w:val="22"/>
          <w:szCs w:val="22"/>
        </w:rPr>
        <w:t>.</w:t>
      </w:r>
    </w:p>
    <w:p w14:paraId="276AB5F0" w14:textId="77777777" w:rsidR="00862D10" w:rsidRPr="00C662B7" w:rsidRDefault="00862D10" w:rsidP="00862D10">
      <w:pPr>
        <w:pStyle w:val="Default"/>
        <w:jc w:val="both"/>
        <w:rPr>
          <w:rFonts w:asciiTheme="minorHAnsi" w:hAnsiTheme="minorHAnsi" w:cstheme="minorHAnsi"/>
          <w:sz w:val="22"/>
          <w:szCs w:val="22"/>
        </w:rPr>
      </w:pPr>
    </w:p>
    <w:p w14:paraId="0E36765E" w14:textId="41F65243" w:rsidR="00301588" w:rsidRDefault="00B80C18" w:rsidP="00BE24C4">
      <w:pPr>
        <w:pStyle w:val="Akapitzlist"/>
        <w:widowControl w:val="0"/>
        <w:numPr>
          <w:ilvl w:val="0"/>
          <w:numId w:val="35"/>
        </w:numPr>
        <w:autoSpaceDE w:val="0"/>
        <w:autoSpaceDN w:val="0"/>
        <w:adjustRightInd w:val="0"/>
        <w:spacing w:after="0" w:line="240" w:lineRule="auto"/>
        <w:ind w:left="284" w:hanging="284"/>
        <w:jc w:val="both"/>
        <w:rPr>
          <w:rFonts w:cstheme="minorHAnsi"/>
        </w:rPr>
      </w:pPr>
      <w:r w:rsidRPr="00301588">
        <w:rPr>
          <w:rFonts w:cstheme="minorHAnsi"/>
        </w:rPr>
        <w:t xml:space="preserve">Wniosek może zostać rozpatrzony pozytywnie pod warunkiem uzyskania co najmniej 6 punktów zgodnie z „Kryteriami oceny wniosku o </w:t>
      </w:r>
      <w:r w:rsidR="0033507F" w:rsidRPr="00301588">
        <w:rPr>
          <w:rFonts w:cstheme="minorHAnsi"/>
        </w:rPr>
        <w:t>przyznanie środków na</w:t>
      </w:r>
      <w:r w:rsidRPr="00301588">
        <w:rPr>
          <w:rFonts w:cstheme="minorHAnsi"/>
        </w:rPr>
        <w:t xml:space="preserve"> podjęci</w:t>
      </w:r>
      <w:r w:rsidR="0033507F" w:rsidRPr="00301588">
        <w:rPr>
          <w:rFonts w:cstheme="minorHAnsi"/>
        </w:rPr>
        <w:t>e</w:t>
      </w:r>
      <w:r w:rsidRPr="00301588">
        <w:rPr>
          <w:rFonts w:cstheme="minorHAnsi"/>
        </w:rPr>
        <w:t xml:space="preserve"> działalności gospodarczej osobie niepełnosprawnej ze środków PFRON” (zał. nr 1 do niniejszego regulaminu)</w:t>
      </w:r>
      <w:r w:rsidR="00301588">
        <w:rPr>
          <w:rFonts w:cstheme="minorHAnsi"/>
        </w:rPr>
        <w:t xml:space="preserve"> tj.:</w:t>
      </w:r>
    </w:p>
    <w:p w14:paraId="53BCB453" w14:textId="77777777" w:rsidR="00301588" w:rsidRPr="00301588" w:rsidRDefault="00301588" w:rsidP="00301588">
      <w:pPr>
        <w:pStyle w:val="Akapitzlist"/>
        <w:widowControl w:val="0"/>
        <w:autoSpaceDE w:val="0"/>
        <w:autoSpaceDN w:val="0"/>
        <w:adjustRightInd w:val="0"/>
        <w:spacing w:after="0" w:line="240" w:lineRule="auto"/>
        <w:ind w:left="284"/>
        <w:jc w:val="both"/>
        <w:rPr>
          <w:rFonts w:cstheme="minorHAnsi"/>
        </w:rPr>
      </w:pPr>
    </w:p>
    <w:p w14:paraId="5A67BDCD" w14:textId="52B7057C" w:rsidR="00301588" w:rsidRPr="00C662B7" w:rsidRDefault="00301588" w:rsidP="00BE24C4">
      <w:pPr>
        <w:pStyle w:val="Default"/>
        <w:numPr>
          <w:ilvl w:val="1"/>
          <w:numId w:val="22"/>
        </w:numPr>
        <w:spacing w:after="111"/>
        <w:ind w:left="709" w:hanging="425"/>
        <w:jc w:val="both"/>
        <w:rPr>
          <w:rFonts w:asciiTheme="minorHAnsi" w:hAnsiTheme="minorHAnsi" w:cstheme="minorHAnsi"/>
          <w:sz w:val="22"/>
          <w:szCs w:val="22"/>
        </w:rPr>
      </w:pPr>
      <w:r w:rsidRPr="00C662B7">
        <w:rPr>
          <w:rFonts w:asciiTheme="minorHAnsi" w:hAnsiTheme="minorHAnsi" w:cstheme="minorHAnsi"/>
          <w:sz w:val="22"/>
          <w:szCs w:val="22"/>
        </w:rPr>
        <w:t>form</w:t>
      </w:r>
      <w:r>
        <w:rPr>
          <w:rFonts w:asciiTheme="minorHAnsi" w:hAnsiTheme="minorHAnsi" w:cstheme="minorHAnsi"/>
          <w:sz w:val="22"/>
          <w:szCs w:val="22"/>
        </w:rPr>
        <w:t>a</w:t>
      </w:r>
      <w:r w:rsidRPr="00C662B7">
        <w:rPr>
          <w:rFonts w:asciiTheme="minorHAnsi" w:hAnsiTheme="minorHAnsi" w:cstheme="minorHAnsi"/>
          <w:sz w:val="22"/>
          <w:szCs w:val="22"/>
        </w:rPr>
        <w:t xml:space="preserve"> prawn</w:t>
      </w:r>
      <w:r>
        <w:rPr>
          <w:rFonts w:asciiTheme="minorHAnsi" w:hAnsiTheme="minorHAnsi" w:cstheme="minorHAnsi"/>
          <w:sz w:val="22"/>
          <w:szCs w:val="22"/>
        </w:rPr>
        <w:t>a</w:t>
      </w:r>
      <w:r w:rsidRPr="00C662B7">
        <w:rPr>
          <w:rFonts w:asciiTheme="minorHAnsi" w:hAnsiTheme="minorHAnsi" w:cstheme="minorHAnsi"/>
          <w:sz w:val="22"/>
          <w:szCs w:val="22"/>
        </w:rPr>
        <w:t xml:space="preserve"> i sposób wykonywania planowanej działalności, </w:t>
      </w:r>
    </w:p>
    <w:p w14:paraId="58E95084" w14:textId="6B62F85C" w:rsidR="00301588" w:rsidRPr="00C662B7" w:rsidRDefault="00301588" w:rsidP="00BE24C4">
      <w:pPr>
        <w:pStyle w:val="Default"/>
        <w:numPr>
          <w:ilvl w:val="1"/>
          <w:numId w:val="22"/>
        </w:numPr>
        <w:spacing w:after="111"/>
        <w:ind w:left="709" w:hanging="425"/>
        <w:jc w:val="both"/>
        <w:rPr>
          <w:rFonts w:asciiTheme="minorHAnsi" w:hAnsiTheme="minorHAnsi" w:cstheme="minorHAnsi"/>
          <w:sz w:val="22"/>
          <w:szCs w:val="22"/>
        </w:rPr>
      </w:pPr>
      <w:r w:rsidRPr="00C662B7">
        <w:rPr>
          <w:rFonts w:asciiTheme="minorHAnsi" w:hAnsiTheme="minorHAnsi" w:cstheme="minorHAnsi"/>
          <w:sz w:val="22"/>
          <w:szCs w:val="22"/>
        </w:rPr>
        <w:t>wol</w:t>
      </w:r>
      <w:r>
        <w:rPr>
          <w:rFonts w:asciiTheme="minorHAnsi" w:hAnsiTheme="minorHAnsi" w:cstheme="minorHAnsi"/>
          <w:sz w:val="22"/>
          <w:szCs w:val="22"/>
        </w:rPr>
        <w:t>a</w:t>
      </w:r>
      <w:r w:rsidRPr="00C662B7">
        <w:rPr>
          <w:rFonts w:asciiTheme="minorHAnsi" w:hAnsiTheme="minorHAnsi" w:cstheme="minorHAnsi"/>
          <w:sz w:val="22"/>
          <w:szCs w:val="22"/>
        </w:rPr>
        <w:t xml:space="preserve"> innych osób lub podmiotów prowadzących działalność gospodarczą, rolniczą albo działalność w formie spółdzielni socjalnej przyjęcia wnioskodawcy do tej działalności,</w:t>
      </w:r>
    </w:p>
    <w:p w14:paraId="09C2B924" w14:textId="77777777" w:rsidR="00301588" w:rsidRPr="00C662B7" w:rsidRDefault="00301588" w:rsidP="00BE24C4">
      <w:pPr>
        <w:pStyle w:val="Default"/>
        <w:numPr>
          <w:ilvl w:val="1"/>
          <w:numId w:val="22"/>
        </w:numPr>
        <w:spacing w:after="111"/>
        <w:ind w:left="709" w:hanging="425"/>
        <w:jc w:val="both"/>
        <w:rPr>
          <w:rFonts w:asciiTheme="minorHAnsi" w:hAnsiTheme="minorHAnsi" w:cstheme="minorHAnsi"/>
          <w:sz w:val="22"/>
          <w:szCs w:val="22"/>
        </w:rPr>
      </w:pPr>
      <w:r w:rsidRPr="00C662B7">
        <w:rPr>
          <w:rFonts w:asciiTheme="minorHAnsi" w:hAnsiTheme="minorHAnsi" w:cstheme="minorHAnsi"/>
          <w:sz w:val="22"/>
          <w:szCs w:val="22"/>
        </w:rPr>
        <w:t>popyt i podaż lokalnego rynku na planowaną działalność,</w:t>
      </w:r>
    </w:p>
    <w:p w14:paraId="0E453DBF" w14:textId="77777777" w:rsidR="00301588" w:rsidRPr="00C662B7" w:rsidRDefault="00301588" w:rsidP="00BE24C4">
      <w:pPr>
        <w:pStyle w:val="Default"/>
        <w:numPr>
          <w:ilvl w:val="1"/>
          <w:numId w:val="22"/>
        </w:numPr>
        <w:spacing w:after="111"/>
        <w:ind w:left="709" w:hanging="425"/>
        <w:jc w:val="both"/>
        <w:rPr>
          <w:rFonts w:asciiTheme="minorHAnsi" w:hAnsiTheme="minorHAnsi" w:cstheme="minorHAnsi"/>
          <w:sz w:val="22"/>
          <w:szCs w:val="22"/>
        </w:rPr>
      </w:pPr>
      <w:r w:rsidRPr="00C662B7">
        <w:rPr>
          <w:rFonts w:asciiTheme="minorHAnsi" w:hAnsiTheme="minorHAnsi" w:cstheme="minorHAnsi"/>
          <w:sz w:val="22"/>
          <w:szCs w:val="22"/>
        </w:rPr>
        <w:t>planowane wydatki, które Wnioskodawca zamierza sfinansować z wnioskowanych środków,</w:t>
      </w:r>
    </w:p>
    <w:p w14:paraId="115E8D8C" w14:textId="77777777" w:rsidR="00301588" w:rsidRPr="00C662B7" w:rsidRDefault="00301588" w:rsidP="00BE24C4">
      <w:pPr>
        <w:pStyle w:val="Default"/>
        <w:numPr>
          <w:ilvl w:val="1"/>
          <w:numId w:val="22"/>
        </w:numPr>
        <w:spacing w:after="111"/>
        <w:ind w:left="709" w:hanging="425"/>
        <w:jc w:val="both"/>
        <w:rPr>
          <w:rFonts w:asciiTheme="minorHAnsi" w:hAnsiTheme="minorHAnsi" w:cstheme="minorHAnsi"/>
          <w:sz w:val="22"/>
          <w:szCs w:val="22"/>
        </w:rPr>
      </w:pPr>
      <w:r w:rsidRPr="00C662B7">
        <w:rPr>
          <w:rFonts w:asciiTheme="minorHAnsi" w:hAnsiTheme="minorHAnsi" w:cstheme="minorHAnsi"/>
          <w:sz w:val="22"/>
          <w:szCs w:val="22"/>
        </w:rPr>
        <w:t>wysokość wkładu własnego Wnioskodawcy,</w:t>
      </w:r>
    </w:p>
    <w:p w14:paraId="7369006F" w14:textId="77777777" w:rsidR="00301588" w:rsidRPr="00C662B7" w:rsidRDefault="00301588" w:rsidP="00BE24C4">
      <w:pPr>
        <w:pStyle w:val="Default"/>
        <w:numPr>
          <w:ilvl w:val="1"/>
          <w:numId w:val="22"/>
        </w:numPr>
        <w:spacing w:after="111"/>
        <w:ind w:left="709" w:hanging="425"/>
        <w:jc w:val="both"/>
        <w:rPr>
          <w:rFonts w:asciiTheme="minorHAnsi" w:hAnsiTheme="minorHAnsi" w:cstheme="minorHAnsi"/>
          <w:sz w:val="22"/>
          <w:szCs w:val="22"/>
        </w:rPr>
      </w:pPr>
      <w:r w:rsidRPr="00C662B7">
        <w:rPr>
          <w:rFonts w:asciiTheme="minorHAnsi" w:hAnsiTheme="minorHAnsi" w:cstheme="minorHAnsi"/>
          <w:sz w:val="22"/>
          <w:szCs w:val="22"/>
        </w:rPr>
        <w:t>uprawnienia i kwalifikacje:</w:t>
      </w:r>
    </w:p>
    <w:p w14:paraId="1E429498" w14:textId="77777777" w:rsidR="00301588" w:rsidRPr="00C662B7" w:rsidRDefault="00301588" w:rsidP="00BE24C4">
      <w:pPr>
        <w:pStyle w:val="Akapitzlist"/>
        <w:numPr>
          <w:ilvl w:val="0"/>
          <w:numId w:val="23"/>
        </w:numPr>
        <w:autoSpaceDE w:val="0"/>
        <w:autoSpaceDN w:val="0"/>
        <w:adjustRightInd w:val="0"/>
        <w:spacing w:after="111" w:line="240" w:lineRule="auto"/>
        <w:ind w:left="1134" w:hanging="425"/>
        <w:jc w:val="both"/>
        <w:rPr>
          <w:rFonts w:cstheme="minorHAnsi"/>
          <w:color w:val="000000"/>
        </w:rPr>
      </w:pPr>
      <w:r w:rsidRPr="00C662B7">
        <w:rPr>
          <w:rFonts w:cstheme="minorHAnsi"/>
          <w:color w:val="000000"/>
        </w:rPr>
        <w:t xml:space="preserve">Wnioskodawcy, w przypadku samodzielnego wykonywania czynności wymagających tych uprawnień i kwalifikacji, </w:t>
      </w:r>
    </w:p>
    <w:p w14:paraId="7B4B3ED7" w14:textId="03C492C3" w:rsidR="00301588" w:rsidRPr="00C662B7" w:rsidRDefault="007043E2" w:rsidP="00BE24C4">
      <w:pPr>
        <w:pStyle w:val="Akapitzlist"/>
        <w:numPr>
          <w:ilvl w:val="0"/>
          <w:numId w:val="23"/>
        </w:numPr>
        <w:autoSpaceDE w:val="0"/>
        <w:autoSpaceDN w:val="0"/>
        <w:adjustRightInd w:val="0"/>
        <w:spacing w:after="111" w:line="240" w:lineRule="auto"/>
        <w:ind w:left="1134" w:hanging="425"/>
        <w:jc w:val="both"/>
        <w:rPr>
          <w:rFonts w:cstheme="minorHAnsi"/>
          <w:color w:val="000000"/>
        </w:rPr>
      </w:pPr>
      <w:r>
        <w:rPr>
          <w:rFonts w:cstheme="minorHAnsi"/>
          <w:color w:val="000000"/>
        </w:rPr>
        <w:t xml:space="preserve">Wnioskodawcy </w:t>
      </w:r>
      <w:r w:rsidR="00301588" w:rsidRPr="00C662B7">
        <w:rPr>
          <w:rFonts w:cstheme="minorHAnsi"/>
          <w:color w:val="000000"/>
        </w:rPr>
        <w:t>lub innych osób, w przypadku wykonywania przez nie czynności wymagających tych uprawnień i kwalifikacji,</w:t>
      </w:r>
    </w:p>
    <w:p w14:paraId="10B6C415" w14:textId="77777777" w:rsidR="00301588" w:rsidRPr="00C662B7" w:rsidRDefault="00301588" w:rsidP="00BE24C4">
      <w:pPr>
        <w:pStyle w:val="Akapitzlist"/>
        <w:numPr>
          <w:ilvl w:val="1"/>
          <w:numId w:val="22"/>
        </w:numPr>
        <w:autoSpaceDE w:val="0"/>
        <w:autoSpaceDN w:val="0"/>
        <w:adjustRightInd w:val="0"/>
        <w:spacing w:after="111" w:line="240" w:lineRule="auto"/>
        <w:ind w:left="709" w:hanging="425"/>
        <w:jc w:val="both"/>
        <w:rPr>
          <w:rFonts w:cstheme="minorHAnsi"/>
          <w:color w:val="000000"/>
        </w:rPr>
      </w:pPr>
      <w:r w:rsidRPr="00C662B7">
        <w:rPr>
          <w:rFonts w:cstheme="minorHAnsi"/>
          <w:color w:val="000000"/>
        </w:rPr>
        <w:t>doświadczenie i umiejętności Wnioskodawcy lub innych osób przydatne w planowanej działalności,</w:t>
      </w:r>
    </w:p>
    <w:p w14:paraId="4E8D046A" w14:textId="11C9C97D" w:rsidR="00301588" w:rsidRPr="00C662B7" w:rsidRDefault="00301588" w:rsidP="00BE24C4">
      <w:pPr>
        <w:pStyle w:val="Akapitzlist"/>
        <w:numPr>
          <w:ilvl w:val="1"/>
          <w:numId w:val="22"/>
        </w:numPr>
        <w:autoSpaceDE w:val="0"/>
        <w:autoSpaceDN w:val="0"/>
        <w:adjustRightInd w:val="0"/>
        <w:spacing w:after="111" w:line="240" w:lineRule="auto"/>
        <w:ind w:left="709" w:hanging="425"/>
        <w:jc w:val="both"/>
        <w:rPr>
          <w:rFonts w:cstheme="minorHAnsi"/>
          <w:color w:val="000000"/>
        </w:rPr>
      </w:pPr>
      <w:r w:rsidRPr="00C662B7">
        <w:rPr>
          <w:rFonts w:cstheme="minorHAnsi"/>
          <w:color w:val="000000"/>
        </w:rPr>
        <w:t>zgod</w:t>
      </w:r>
      <w:r>
        <w:rPr>
          <w:rFonts w:cstheme="minorHAnsi"/>
          <w:color w:val="000000"/>
        </w:rPr>
        <w:t>a</w:t>
      </w:r>
      <w:r w:rsidRPr="00C662B7">
        <w:rPr>
          <w:rFonts w:cstheme="minorHAnsi"/>
          <w:color w:val="000000"/>
        </w:rPr>
        <w:t xml:space="preserve"> małżonka na zawarcie umowy przyznającej środki Wnioskodawcy, w przypadku pozostawania we wspólności majątkowej,</w:t>
      </w:r>
    </w:p>
    <w:p w14:paraId="12EF257C" w14:textId="0543868C" w:rsidR="00301588" w:rsidRPr="00C662B7" w:rsidRDefault="00301588" w:rsidP="00BE24C4">
      <w:pPr>
        <w:pStyle w:val="Akapitzlist"/>
        <w:numPr>
          <w:ilvl w:val="1"/>
          <w:numId w:val="22"/>
        </w:numPr>
        <w:autoSpaceDE w:val="0"/>
        <w:autoSpaceDN w:val="0"/>
        <w:adjustRightInd w:val="0"/>
        <w:spacing w:after="111" w:line="240" w:lineRule="auto"/>
        <w:ind w:left="709" w:hanging="425"/>
        <w:jc w:val="both"/>
        <w:rPr>
          <w:rFonts w:cstheme="minorHAnsi"/>
          <w:color w:val="000000"/>
        </w:rPr>
      </w:pPr>
      <w:r w:rsidRPr="00C662B7">
        <w:rPr>
          <w:rFonts w:cstheme="minorHAnsi"/>
          <w:color w:val="000000"/>
        </w:rPr>
        <w:t xml:space="preserve">wysokość pozostających w dyspozycji Starosty środków Państwowego Funduszu Rehabilitacji Osób Niepełnosprawnych przeznaczonych na przyznanie osobie niepełnosprawnej środków na podjęcie działalności gospodarczej, rolniczej albo działalności w formie spółdzielni socjalnej </w:t>
      </w:r>
      <w:r>
        <w:rPr>
          <w:rFonts w:cstheme="minorHAnsi"/>
          <w:color w:val="000000"/>
        </w:rPr>
        <w:br/>
      </w:r>
      <w:r w:rsidRPr="00C662B7">
        <w:rPr>
          <w:rFonts w:cstheme="minorHAnsi"/>
          <w:color w:val="000000"/>
        </w:rPr>
        <w:t>w danym roku,</w:t>
      </w:r>
    </w:p>
    <w:p w14:paraId="7B7DCAC1" w14:textId="6C331FE1" w:rsidR="00301588" w:rsidRPr="00C662B7" w:rsidRDefault="00301588" w:rsidP="00BE24C4">
      <w:pPr>
        <w:pStyle w:val="Akapitzlist"/>
        <w:numPr>
          <w:ilvl w:val="1"/>
          <w:numId w:val="22"/>
        </w:numPr>
        <w:autoSpaceDE w:val="0"/>
        <w:autoSpaceDN w:val="0"/>
        <w:adjustRightInd w:val="0"/>
        <w:spacing w:after="111" w:line="240" w:lineRule="auto"/>
        <w:ind w:left="709" w:hanging="425"/>
        <w:jc w:val="both"/>
        <w:rPr>
          <w:rFonts w:cstheme="minorHAnsi"/>
          <w:color w:val="000000"/>
        </w:rPr>
      </w:pPr>
      <w:r w:rsidRPr="00C662B7">
        <w:rPr>
          <w:rFonts w:cstheme="minorHAnsi"/>
          <w:color w:val="000000"/>
        </w:rPr>
        <w:lastRenderedPageBreak/>
        <w:t xml:space="preserve">przewidywane efekty ekonomiczne przedsięwzięcia, na które mają być przeznaczone środki </w:t>
      </w:r>
      <w:r>
        <w:rPr>
          <w:rFonts w:cstheme="minorHAnsi"/>
          <w:color w:val="000000"/>
        </w:rPr>
        <w:br/>
      </w:r>
      <w:r w:rsidRPr="00C662B7">
        <w:rPr>
          <w:rFonts w:cstheme="minorHAnsi"/>
          <w:color w:val="000000"/>
        </w:rPr>
        <w:t xml:space="preserve"> na podstawie analizy finansowej przedsięwzięcia (biznesplan),</w:t>
      </w:r>
    </w:p>
    <w:p w14:paraId="23D83D9C" w14:textId="77777777" w:rsidR="00301588" w:rsidRPr="00C662B7" w:rsidRDefault="00301588" w:rsidP="00BE24C4">
      <w:pPr>
        <w:pStyle w:val="Akapitzlist"/>
        <w:numPr>
          <w:ilvl w:val="1"/>
          <w:numId w:val="22"/>
        </w:numPr>
        <w:autoSpaceDE w:val="0"/>
        <w:autoSpaceDN w:val="0"/>
        <w:adjustRightInd w:val="0"/>
        <w:spacing w:after="111" w:line="240" w:lineRule="auto"/>
        <w:ind w:left="709" w:hanging="425"/>
        <w:jc w:val="both"/>
        <w:rPr>
          <w:rFonts w:cstheme="minorHAnsi"/>
          <w:color w:val="000000"/>
        </w:rPr>
      </w:pPr>
      <w:r w:rsidRPr="00C662B7">
        <w:rPr>
          <w:rFonts w:cstheme="minorHAnsi"/>
          <w:color w:val="000000"/>
        </w:rPr>
        <w:t>przeciwwskazania lekarskie do wykonywania pracy w zakresie planowanej działalności,</w:t>
      </w:r>
    </w:p>
    <w:p w14:paraId="39C047F0" w14:textId="3857BAFA" w:rsidR="00301588" w:rsidRDefault="00301588" w:rsidP="00BE24C4">
      <w:pPr>
        <w:pStyle w:val="Akapitzlist"/>
        <w:numPr>
          <w:ilvl w:val="1"/>
          <w:numId w:val="22"/>
        </w:numPr>
        <w:autoSpaceDE w:val="0"/>
        <w:autoSpaceDN w:val="0"/>
        <w:adjustRightInd w:val="0"/>
        <w:spacing w:after="111" w:line="240" w:lineRule="auto"/>
        <w:ind w:left="709" w:hanging="425"/>
        <w:jc w:val="both"/>
        <w:rPr>
          <w:rFonts w:cstheme="minorHAnsi"/>
          <w:color w:val="000000"/>
        </w:rPr>
      </w:pPr>
      <w:r w:rsidRPr="00C662B7">
        <w:rPr>
          <w:rFonts w:cstheme="minorHAnsi"/>
          <w:color w:val="000000"/>
        </w:rPr>
        <w:t>ocen</w:t>
      </w:r>
      <w:r>
        <w:rPr>
          <w:rFonts w:cstheme="minorHAnsi"/>
          <w:color w:val="000000"/>
        </w:rPr>
        <w:t>a</w:t>
      </w:r>
      <w:r w:rsidRPr="00C662B7">
        <w:rPr>
          <w:rFonts w:cstheme="minorHAnsi"/>
          <w:color w:val="000000"/>
        </w:rPr>
        <w:t xml:space="preserve"> proponowanego zabezpieczenia.</w:t>
      </w:r>
    </w:p>
    <w:p w14:paraId="170BA5A3" w14:textId="77777777" w:rsidR="00301588" w:rsidRPr="00301588" w:rsidRDefault="00301588" w:rsidP="00301588">
      <w:pPr>
        <w:widowControl w:val="0"/>
        <w:autoSpaceDE w:val="0"/>
        <w:autoSpaceDN w:val="0"/>
        <w:adjustRightInd w:val="0"/>
        <w:spacing w:after="0" w:line="240" w:lineRule="auto"/>
        <w:jc w:val="both"/>
        <w:rPr>
          <w:rFonts w:cstheme="minorHAnsi"/>
        </w:rPr>
      </w:pPr>
    </w:p>
    <w:p w14:paraId="000CECDA" w14:textId="77777777" w:rsidR="00BE24C4" w:rsidRDefault="00B80C18" w:rsidP="00BE24C4">
      <w:pPr>
        <w:pStyle w:val="Akapitzlist"/>
        <w:widowControl w:val="0"/>
        <w:numPr>
          <w:ilvl w:val="0"/>
          <w:numId w:val="35"/>
        </w:numPr>
        <w:autoSpaceDE w:val="0"/>
        <w:autoSpaceDN w:val="0"/>
        <w:adjustRightInd w:val="0"/>
        <w:spacing w:after="0" w:line="240" w:lineRule="auto"/>
        <w:ind w:left="284" w:hanging="284"/>
        <w:jc w:val="both"/>
        <w:rPr>
          <w:rFonts w:cstheme="minorHAnsi"/>
        </w:rPr>
      </w:pPr>
      <w:r w:rsidRPr="00301588">
        <w:rPr>
          <w:rFonts w:cstheme="minorHAnsi"/>
        </w:rPr>
        <w:t>Po dokonaniu oceny Komisja przekazuje sporządzoną dokumentację Dyrektorowi Urzędu w celu podjęcia decyzji co do sposobu rozpatrzenia Wniosku.</w:t>
      </w:r>
      <w:r w:rsidR="00301588" w:rsidRPr="00301588">
        <w:rPr>
          <w:rFonts w:cstheme="minorHAnsi"/>
        </w:rPr>
        <w:t xml:space="preserve"> </w:t>
      </w:r>
      <w:r w:rsidRPr="00301588">
        <w:rPr>
          <w:rFonts w:cstheme="minorHAnsi"/>
        </w:rPr>
        <w:t>Dyrektor po zapoznaniu się z wnioskiem oraz opinią komisji, podejmuje decyzję w sprawie przyznania Wnioskodawcy dofinansowania pod warunkiem, że dysponuje środkami na ten cel. W przypadku, gdy kwota dostępnych środków będzie niewystarczająca na dofinansowanie rozpatrzonych wniosków, do realizacji przekazane zostaną wnioski, które uzyskały najwyższą ilość punktów w trakcie oceny</w:t>
      </w:r>
      <w:r w:rsidR="00F768E5" w:rsidRPr="00301588">
        <w:rPr>
          <w:rFonts w:cstheme="minorHAnsi"/>
        </w:rPr>
        <w:t>.</w:t>
      </w:r>
      <w:r w:rsidRPr="00301588">
        <w:rPr>
          <w:rFonts w:cstheme="minorHAnsi"/>
        </w:rPr>
        <w:t xml:space="preserve"> Gdyby w ten sposób nie udało się dokonać wyboru wniosków przeznaczonych do realizacji w następnej kolejności decydować będzie data złożenia wniosku w urzędzie. Dyrektor zastrzega sobie prawo do zmniejszenia wnioskowanej kwoty dofinansowania jak również wyłączenia proponowanych wydatków, które w sposób oczywisty nie są konieczne do rozpoczęcia planowanej działalności gospodarczej.</w:t>
      </w:r>
    </w:p>
    <w:p w14:paraId="5D6A5C01" w14:textId="77777777" w:rsidR="00BE24C4" w:rsidRDefault="00BE24C4" w:rsidP="00BE24C4">
      <w:pPr>
        <w:pStyle w:val="Akapitzlist"/>
        <w:widowControl w:val="0"/>
        <w:autoSpaceDE w:val="0"/>
        <w:autoSpaceDN w:val="0"/>
        <w:adjustRightInd w:val="0"/>
        <w:spacing w:after="0" w:line="240" w:lineRule="auto"/>
        <w:ind w:left="284"/>
        <w:jc w:val="both"/>
        <w:rPr>
          <w:rFonts w:cstheme="minorHAnsi"/>
        </w:rPr>
      </w:pPr>
    </w:p>
    <w:p w14:paraId="15EEB537" w14:textId="77777777" w:rsidR="00BE24C4" w:rsidRDefault="00B80C18" w:rsidP="00BE24C4">
      <w:pPr>
        <w:pStyle w:val="Akapitzlist"/>
        <w:widowControl w:val="0"/>
        <w:numPr>
          <w:ilvl w:val="0"/>
          <w:numId w:val="35"/>
        </w:numPr>
        <w:autoSpaceDE w:val="0"/>
        <w:autoSpaceDN w:val="0"/>
        <w:adjustRightInd w:val="0"/>
        <w:spacing w:after="0" w:line="240" w:lineRule="auto"/>
        <w:ind w:left="284" w:hanging="284"/>
        <w:jc w:val="both"/>
        <w:rPr>
          <w:rFonts w:cstheme="minorHAnsi"/>
        </w:rPr>
      </w:pPr>
      <w:r w:rsidRPr="00BE24C4">
        <w:rPr>
          <w:rFonts w:cstheme="minorHAnsi"/>
        </w:rPr>
        <w:t xml:space="preserve">O sposobie rozpatrzenia wniosku Urząd powiadamia Wnioskodawcę w formie pisemnej, </w:t>
      </w:r>
      <w:r w:rsidRPr="00BE24C4">
        <w:rPr>
          <w:rFonts w:cstheme="minorHAnsi"/>
          <w:b/>
          <w:bCs/>
        </w:rPr>
        <w:t>w terminie</w:t>
      </w:r>
      <w:r w:rsidRPr="00BE24C4">
        <w:rPr>
          <w:rFonts w:cstheme="minorHAnsi"/>
        </w:rPr>
        <w:t xml:space="preserve"> </w:t>
      </w:r>
      <w:r w:rsidRPr="00BE24C4">
        <w:rPr>
          <w:rFonts w:cstheme="minorHAnsi"/>
          <w:b/>
          <w:bCs/>
        </w:rPr>
        <w:t>30 dni od dnia złożenia kompletnego wniosku wraz z załącznikami</w:t>
      </w:r>
      <w:r w:rsidRPr="00BE24C4">
        <w:rPr>
          <w:rFonts w:cstheme="minorHAnsi"/>
        </w:rPr>
        <w:t>. W przypadku nieuwzględnienia wniosku, starosta podaje przyczynę odmowy.</w:t>
      </w:r>
    </w:p>
    <w:p w14:paraId="0BF4AB09" w14:textId="77777777" w:rsidR="00BE24C4" w:rsidRDefault="00BE24C4" w:rsidP="00BE24C4">
      <w:pPr>
        <w:pStyle w:val="Akapitzlist"/>
        <w:widowControl w:val="0"/>
        <w:autoSpaceDE w:val="0"/>
        <w:autoSpaceDN w:val="0"/>
        <w:adjustRightInd w:val="0"/>
        <w:spacing w:after="0" w:line="240" w:lineRule="auto"/>
        <w:ind w:left="284"/>
        <w:jc w:val="both"/>
        <w:rPr>
          <w:rFonts w:cstheme="minorHAnsi"/>
        </w:rPr>
      </w:pPr>
    </w:p>
    <w:p w14:paraId="0936F1DE" w14:textId="6133A931" w:rsidR="00BE24C4" w:rsidRPr="00BE24C4" w:rsidRDefault="00BE24C4" w:rsidP="00BE24C4">
      <w:pPr>
        <w:pStyle w:val="Akapitzlist"/>
        <w:widowControl w:val="0"/>
        <w:numPr>
          <w:ilvl w:val="0"/>
          <w:numId w:val="35"/>
        </w:numPr>
        <w:autoSpaceDE w:val="0"/>
        <w:autoSpaceDN w:val="0"/>
        <w:adjustRightInd w:val="0"/>
        <w:spacing w:after="0" w:line="240" w:lineRule="auto"/>
        <w:ind w:left="284" w:hanging="284"/>
        <w:jc w:val="both"/>
        <w:rPr>
          <w:rFonts w:cstheme="minorHAnsi"/>
        </w:rPr>
      </w:pPr>
      <w:r w:rsidRPr="00BE24C4">
        <w:rPr>
          <w:rFonts w:cstheme="minorHAnsi"/>
          <w:b/>
          <w:bCs/>
        </w:rPr>
        <w:t xml:space="preserve">Od negatywnego stanowiska Starosty odwołanie nie przysługuje. </w:t>
      </w:r>
    </w:p>
    <w:p w14:paraId="491CC69A" w14:textId="77777777" w:rsidR="00862BDD" w:rsidRPr="00B15C00" w:rsidRDefault="00862BDD" w:rsidP="00B15C00">
      <w:pPr>
        <w:autoSpaceDE w:val="0"/>
        <w:autoSpaceDN w:val="0"/>
        <w:adjustRightInd w:val="0"/>
        <w:spacing w:after="111" w:line="240" w:lineRule="auto"/>
        <w:jc w:val="both"/>
        <w:rPr>
          <w:rFonts w:cstheme="minorHAnsi"/>
          <w:color w:val="000000"/>
        </w:rPr>
      </w:pPr>
    </w:p>
    <w:p w14:paraId="5D100666" w14:textId="0D2C551B" w:rsidR="00862D10" w:rsidRPr="00FA2B61" w:rsidRDefault="00862D10" w:rsidP="00862D10">
      <w:pPr>
        <w:pStyle w:val="Default"/>
        <w:jc w:val="center"/>
        <w:rPr>
          <w:rFonts w:asciiTheme="minorHAnsi" w:hAnsiTheme="minorHAnsi" w:cstheme="minorHAnsi"/>
          <w:sz w:val="22"/>
          <w:szCs w:val="22"/>
        </w:rPr>
      </w:pPr>
      <w:r w:rsidRPr="00FA2B61">
        <w:rPr>
          <w:rFonts w:asciiTheme="minorHAnsi" w:hAnsiTheme="minorHAnsi" w:cstheme="minorHAnsi"/>
          <w:b/>
          <w:bCs/>
          <w:sz w:val="22"/>
          <w:szCs w:val="22"/>
        </w:rPr>
        <w:t>§ 6</w:t>
      </w:r>
      <w:r w:rsidR="00862BDD" w:rsidRPr="00FA2B61">
        <w:rPr>
          <w:rFonts w:asciiTheme="minorHAnsi" w:hAnsiTheme="minorHAnsi" w:cstheme="minorHAnsi"/>
          <w:b/>
          <w:bCs/>
          <w:sz w:val="22"/>
          <w:szCs w:val="22"/>
        </w:rPr>
        <w:t>.</w:t>
      </w:r>
    </w:p>
    <w:p w14:paraId="53E431F5" w14:textId="4754A1A6" w:rsidR="00862D10" w:rsidRPr="00B7021F" w:rsidRDefault="00862D10" w:rsidP="00BE24C4">
      <w:pPr>
        <w:pStyle w:val="Default"/>
        <w:spacing w:after="147"/>
        <w:jc w:val="both"/>
        <w:rPr>
          <w:rFonts w:asciiTheme="minorHAnsi" w:hAnsiTheme="minorHAnsi" w:cstheme="minorHAnsi"/>
          <w:sz w:val="22"/>
          <w:szCs w:val="22"/>
        </w:rPr>
      </w:pPr>
    </w:p>
    <w:p w14:paraId="3D112E34" w14:textId="38F125CA" w:rsidR="00862D10" w:rsidRPr="00B7021F" w:rsidRDefault="00862D10" w:rsidP="00C662B7">
      <w:pPr>
        <w:pStyle w:val="Default"/>
        <w:numPr>
          <w:ilvl w:val="0"/>
          <w:numId w:val="6"/>
        </w:numPr>
        <w:spacing w:after="147"/>
        <w:ind w:left="284" w:hanging="284"/>
        <w:jc w:val="both"/>
        <w:rPr>
          <w:rFonts w:asciiTheme="minorHAnsi" w:hAnsiTheme="minorHAnsi" w:cstheme="minorHAnsi"/>
          <w:sz w:val="22"/>
          <w:szCs w:val="22"/>
        </w:rPr>
      </w:pPr>
      <w:r w:rsidRPr="00B7021F">
        <w:rPr>
          <w:rFonts w:asciiTheme="minorHAnsi" w:hAnsiTheme="minorHAnsi" w:cstheme="minorHAnsi"/>
          <w:sz w:val="22"/>
          <w:szCs w:val="22"/>
        </w:rPr>
        <w:t xml:space="preserve">W przypadku pozytywnego rozpatrzenia wniosku Starosta informuje pisemnie Wnioskodawcę </w:t>
      </w:r>
      <w:r w:rsidR="00690080">
        <w:rPr>
          <w:rFonts w:asciiTheme="minorHAnsi" w:hAnsiTheme="minorHAnsi" w:cstheme="minorHAnsi"/>
          <w:sz w:val="22"/>
          <w:szCs w:val="22"/>
        </w:rPr>
        <w:br/>
      </w:r>
      <w:r w:rsidRPr="00B7021F">
        <w:rPr>
          <w:rFonts w:asciiTheme="minorHAnsi" w:hAnsiTheme="minorHAnsi" w:cstheme="minorHAnsi"/>
          <w:sz w:val="22"/>
          <w:szCs w:val="22"/>
        </w:rPr>
        <w:t xml:space="preserve">o rozpatrzeniu wniosku, wzywając go do negocjacji warunków umowy. </w:t>
      </w:r>
    </w:p>
    <w:p w14:paraId="57266020" w14:textId="0BA0DDF7" w:rsidR="00862D10" w:rsidRPr="00B7021F" w:rsidRDefault="00862D10" w:rsidP="00180B12">
      <w:pPr>
        <w:pStyle w:val="Default"/>
        <w:numPr>
          <w:ilvl w:val="0"/>
          <w:numId w:val="15"/>
        </w:numPr>
        <w:ind w:left="709" w:hanging="425"/>
        <w:jc w:val="both"/>
        <w:rPr>
          <w:rFonts w:asciiTheme="minorHAnsi" w:hAnsiTheme="minorHAnsi" w:cstheme="minorHAnsi"/>
          <w:sz w:val="22"/>
          <w:szCs w:val="22"/>
        </w:rPr>
      </w:pPr>
      <w:r w:rsidRPr="00B7021F">
        <w:rPr>
          <w:rFonts w:asciiTheme="minorHAnsi" w:hAnsiTheme="minorHAnsi" w:cstheme="minorHAnsi"/>
          <w:sz w:val="22"/>
          <w:szCs w:val="22"/>
        </w:rPr>
        <w:t xml:space="preserve">negocjacje obejmować powinny m.in. następujące zagadnienia: </w:t>
      </w:r>
    </w:p>
    <w:p w14:paraId="7642804A" w14:textId="78399890" w:rsidR="00862D10" w:rsidRDefault="00862D10" w:rsidP="00180B12">
      <w:pPr>
        <w:pStyle w:val="Default"/>
        <w:numPr>
          <w:ilvl w:val="0"/>
          <w:numId w:val="16"/>
        </w:numPr>
        <w:ind w:left="1134" w:hanging="425"/>
        <w:jc w:val="both"/>
        <w:rPr>
          <w:rFonts w:asciiTheme="minorHAnsi" w:hAnsiTheme="minorHAnsi" w:cstheme="minorHAnsi"/>
          <w:sz w:val="22"/>
          <w:szCs w:val="22"/>
        </w:rPr>
      </w:pPr>
      <w:r w:rsidRPr="00B7021F">
        <w:rPr>
          <w:rFonts w:asciiTheme="minorHAnsi" w:hAnsiTheme="minorHAnsi" w:cstheme="minorHAnsi"/>
          <w:sz w:val="22"/>
          <w:szCs w:val="22"/>
        </w:rPr>
        <w:t xml:space="preserve">warunki umowy, </w:t>
      </w:r>
    </w:p>
    <w:p w14:paraId="7040A0D3" w14:textId="717B08C5" w:rsidR="00862D10" w:rsidRDefault="00C662B7" w:rsidP="00180B12">
      <w:pPr>
        <w:pStyle w:val="Default"/>
        <w:numPr>
          <w:ilvl w:val="0"/>
          <w:numId w:val="16"/>
        </w:numPr>
        <w:ind w:left="1134" w:hanging="425"/>
        <w:jc w:val="both"/>
        <w:rPr>
          <w:rFonts w:asciiTheme="minorHAnsi" w:hAnsiTheme="minorHAnsi" w:cstheme="minorHAnsi"/>
          <w:sz w:val="22"/>
          <w:szCs w:val="22"/>
        </w:rPr>
      </w:pPr>
      <w:r w:rsidRPr="00B7021F">
        <w:rPr>
          <w:rFonts w:asciiTheme="minorHAnsi" w:hAnsiTheme="minorHAnsi" w:cstheme="minorHAnsi"/>
          <w:sz w:val="22"/>
          <w:szCs w:val="22"/>
        </w:rPr>
        <w:t>doprecyzowanie katalogu wydatków zawartego we wniosku,</w:t>
      </w:r>
    </w:p>
    <w:p w14:paraId="20FE018B" w14:textId="72CB89DA" w:rsidR="00C662B7" w:rsidRDefault="00C662B7" w:rsidP="00180B12">
      <w:pPr>
        <w:pStyle w:val="Default"/>
        <w:numPr>
          <w:ilvl w:val="0"/>
          <w:numId w:val="16"/>
        </w:numPr>
        <w:ind w:left="1134" w:hanging="425"/>
        <w:jc w:val="both"/>
        <w:rPr>
          <w:rFonts w:asciiTheme="minorHAnsi" w:hAnsiTheme="minorHAnsi" w:cstheme="minorHAnsi"/>
          <w:sz w:val="22"/>
          <w:szCs w:val="22"/>
        </w:rPr>
      </w:pPr>
      <w:r w:rsidRPr="00B7021F">
        <w:rPr>
          <w:rFonts w:asciiTheme="minorHAnsi" w:hAnsiTheme="minorHAnsi" w:cstheme="minorHAnsi"/>
          <w:sz w:val="22"/>
          <w:szCs w:val="22"/>
        </w:rPr>
        <w:t>omówienie praw i obowiązków wynikających z umowy o dofinansowanie</w:t>
      </w:r>
      <w:r>
        <w:rPr>
          <w:rFonts w:asciiTheme="minorHAnsi" w:hAnsiTheme="minorHAnsi" w:cstheme="minorHAnsi"/>
          <w:sz w:val="22"/>
          <w:szCs w:val="22"/>
        </w:rPr>
        <w:t>,</w:t>
      </w:r>
    </w:p>
    <w:p w14:paraId="07CC57D4" w14:textId="38C8E08C" w:rsidR="00846DD6" w:rsidRDefault="00040BB5" w:rsidP="00180B12">
      <w:pPr>
        <w:pStyle w:val="Default"/>
        <w:numPr>
          <w:ilvl w:val="0"/>
          <w:numId w:val="15"/>
        </w:numPr>
        <w:ind w:left="709" w:hanging="425"/>
        <w:jc w:val="both"/>
        <w:rPr>
          <w:rFonts w:asciiTheme="minorHAnsi" w:hAnsiTheme="minorHAnsi" w:cstheme="minorHAnsi"/>
          <w:sz w:val="22"/>
          <w:szCs w:val="22"/>
        </w:rPr>
      </w:pPr>
      <w:r>
        <w:rPr>
          <w:rFonts w:asciiTheme="minorHAnsi" w:hAnsiTheme="minorHAnsi" w:cstheme="minorHAnsi"/>
          <w:sz w:val="22"/>
          <w:szCs w:val="22"/>
        </w:rPr>
        <w:t xml:space="preserve">negocjacje powinny zakończyć się w terminie </w:t>
      </w:r>
      <w:r w:rsidRPr="00E21893">
        <w:rPr>
          <w:rFonts w:asciiTheme="minorHAnsi" w:hAnsiTheme="minorHAnsi" w:cstheme="minorHAnsi"/>
          <w:b/>
          <w:sz w:val="22"/>
          <w:szCs w:val="22"/>
        </w:rPr>
        <w:t>14 d</w:t>
      </w:r>
      <w:r>
        <w:rPr>
          <w:rFonts w:asciiTheme="minorHAnsi" w:hAnsiTheme="minorHAnsi" w:cstheme="minorHAnsi"/>
          <w:b/>
          <w:sz w:val="22"/>
          <w:szCs w:val="22"/>
        </w:rPr>
        <w:t>ni od dnia doręczenia wezwania,</w:t>
      </w:r>
    </w:p>
    <w:p w14:paraId="27A5633A" w14:textId="343F0817" w:rsidR="00862D10" w:rsidRDefault="00040BB5" w:rsidP="00180B12">
      <w:pPr>
        <w:pStyle w:val="Default"/>
        <w:numPr>
          <w:ilvl w:val="0"/>
          <w:numId w:val="15"/>
        </w:numPr>
        <w:ind w:left="709" w:hanging="425"/>
        <w:jc w:val="both"/>
        <w:rPr>
          <w:rFonts w:asciiTheme="minorHAnsi" w:hAnsiTheme="minorHAnsi" w:cstheme="minorHAnsi"/>
          <w:sz w:val="22"/>
          <w:szCs w:val="22"/>
        </w:rPr>
      </w:pPr>
      <w:r>
        <w:rPr>
          <w:rFonts w:asciiTheme="minorHAnsi" w:hAnsiTheme="minorHAnsi" w:cstheme="minorHAnsi"/>
          <w:sz w:val="22"/>
          <w:szCs w:val="22"/>
        </w:rPr>
        <w:t>t</w:t>
      </w:r>
      <w:r w:rsidRPr="004D352A">
        <w:rPr>
          <w:rFonts w:asciiTheme="minorHAnsi" w:hAnsiTheme="minorHAnsi" w:cstheme="minorHAnsi"/>
          <w:sz w:val="22"/>
          <w:szCs w:val="22"/>
        </w:rPr>
        <w:t>ermin 14 dniowy może ulec przedłużeniu na wniosek Wnioskodawcy, j</w:t>
      </w:r>
      <w:r>
        <w:rPr>
          <w:rFonts w:asciiTheme="minorHAnsi" w:hAnsiTheme="minorHAnsi" w:cstheme="minorHAnsi"/>
          <w:sz w:val="22"/>
          <w:szCs w:val="22"/>
        </w:rPr>
        <w:t>eżeli zakończenie negocjacji</w:t>
      </w:r>
      <w:r w:rsidRPr="004D352A">
        <w:rPr>
          <w:rFonts w:asciiTheme="minorHAnsi" w:hAnsiTheme="minorHAnsi" w:cstheme="minorHAnsi"/>
          <w:sz w:val="22"/>
          <w:szCs w:val="22"/>
        </w:rPr>
        <w:t xml:space="preserve"> nie może nastąpić w terminie z przyczyn niel</w:t>
      </w:r>
      <w:r>
        <w:rPr>
          <w:rFonts w:asciiTheme="minorHAnsi" w:hAnsiTheme="minorHAnsi" w:cstheme="minorHAnsi"/>
          <w:sz w:val="22"/>
          <w:szCs w:val="22"/>
        </w:rPr>
        <w:t>eżących po stronie Wnioskodawcy,</w:t>
      </w:r>
    </w:p>
    <w:p w14:paraId="3B3187AC" w14:textId="1FEDE4DC" w:rsidR="00862D10" w:rsidRDefault="00040BB5" w:rsidP="00180B12">
      <w:pPr>
        <w:pStyle w:val="Akapitzlist"/>
        <w:numPr>
          <w:ilvl w:val="0"/>
          <w:numId w:val="15"/>
        </w:numPr>
        <w:ind w:left="709" w:hanging="425"/>
        <w:rPr>
          <w:rFonts w:cstheme="minorHAnsi"/>
          <w:color w:val="000000"/>
        </w:rPr>
      </w:pPr>
      <w:r w:rsidRPr="00040BB5">
        <w:rPr>
          <w:rFonts w:cstheme="minorHAnsi"/>
          <w:color w:val="000000"/>
        </w:rPr>
        <w:t>po zakończeniu negocjacji sporządza się protokół.</w:t>
      </w:r>
    </w:p>
    <w:p w14:paraId="12DAAA97" w14:textId="77777777" w:rsidR="00862BDD" w:rsidRPr="00040BB5" w:rsidRDefault="00862BDD" w:rsidP="00862BDD">
      <w:pPr>
        <w:pStyle w:val="Akapitzlist"/>
        <w:ind w:left="709"/>
        <w:rPr>
          <w:rFonts w:cstheme="minorHAnsi"/>
          <w:color w:val="000000"/>
        </w:rPr>
      </w:pPr>
    </w:p>
    <w:p w14:paraId="762EA7F3" w14:textId="77777777" w:rsidR="00862D10" w:rsidRPr="00DC3B8B" w:rsidRDefault="00862D10" w:rsidP="00862D10">
      <w:pPr>
        <w:pStyle w:val="Akapitzlist"/>
        <w:spacing w:after="0" w:line="240" w:lineRule="auto"/>
        <w:ind w:left="360"/>
        <w:jc w:val="center"/>
        <w:rPr>
          <w:rFonts w:eastAsia="Times New Roman" w:cstheme="minorHAnsi"/>
          <w:b/>
          <w:lang w:eastAsia="pl-PL"/>
        </w:rPr>
      </w:pPr>
      <w:r w:rsidRPr="00DC3B8B">
        <w:rPr>
          <w:rFonts w:eastAsia="Times New Roman" w:cstheme="minorHAnsi"/>
          <w:b/>
          <w:lang w:eastAsia="pl-PL"/>
        </w:rPr>
        <w:t>Rozdział II</w:t>
      </w:r>
      <w:r>
        <w:rPr>
          <w:rFonts w:eastAsia="Times New Roman" w:cstheme="minorHAnsi"/>
          <w:b/>
          <w:lang w:eastAsia="pl-PL"/>
        </w:rPr>
        <w:t>I</w:t>
      </w:r>
    </w:p>
    <w:p w14:paraId="76EE06A4" w14:textId="77777777" w:rsidR="00862D10" w:rsidRPr="00FA2B61" w:rsidRDefault="00862D10" w:rsidP="00862D10">
      <w:pPr>
        <w:pStyle w:val="Akapitzlist"/>
        <w:spacing w:after="0" w:line="240" w:lineRule="auto"/>
        <w:ind w:left="360"/>
        <w:jc w:val="center"/>
        <w:rPr>
          <w:rFonts w:eastAsia="Times New Roman" w:cstheme="minorHAnsi"/>
          <w:b/>
          <w:iCs/>
          <w:sz w:val="24"/>
          <w:szCs w:val="24"/>
          <w:lang w:eastAsia="pl-PL"/>
        </w:rPr>
      </w:pPr>
      <w:r w:rsidRPr="00FA2B61">
        <w:rPr>
          <w:rFonts w:eastAsia="Times New Roman" w:cstheme="minorHAnsi"/>
          <w:b/>
          <w:iCs/>
          <w:sz w:val="24"/>
          <w:szCs w:val="24"/>
          <w:lang w:eastAsia="pl-PL"/>
        </w:rPr>
        <w:t>Przeznaczenie dofinansowania</w:t>
      </w:r>
    </w:p>
    <w:p w14:paraId="2481BB0A" w14:textId="78C99844" w:rsidR="00862D10" w:rsidRPr="00FA2B61" w:rsidRDefault="00862D10" w:rsidP="00862D10">
      <w:pPr>
        <w:pStyle w:val="Default"/>
        <w:jc w:val="center"/>
        <w:rPr>
          <w:rFonts w:asciiTheme="minorHAnsi" w:hAnsiTheme="minorHAnsi" w:cstheme="minorHAnsi"/>
          <w:sz w:val="22"/>
          <w:szCs w:val="22"/>
        </w:rPr>
      </w:pPr>
      <w:r w:rsidRPr="00FA2B61">
        <w:rPr>
          <w:rFonts w:asciiTheme="minorHAnsi" w:hAnsiTheme="minorHAnsi" w:cstheme="minorHAnsi"/>
          <w:b/>
          <w:bCs/>
          <w:sz w:val="22"/>
          <w:szCs w:val="22"/>
        </w:rPr>
        <w:t>§ 7</w:t>
      </w:r>
      <w:r w:rsidR="00862BDD" w:rsidRPr="00FA2B61">
        <w:rPr>
          <w:rFonts w:asciiTheme="minorHAnsi" w:hAnsiTheme="minorHAnsi" w:cstheme="minorHAnsi"/>
          <w:b/>
          <w:bCs/>
          <w:sz w:val="22"/>
          <w:szCs w:val="22"/>
        </w:rPr>
        <w:t>.</w:t>
      </w:r>
    </w:p>
    <w:p w14:paraId="1FF1330B" w14:textId="77777777" w:rsidR="00862D10" w:rsidRDefault="00862D10" w:rsidP="00862D10">
      <w:pPr>
        <w:pStyle w:val="Default"/>
        <w:jc w:val="both"/>
        <w:rPr>
          <w:rFonts w:asciiTheme="minorHAnsi" w:hAnsiTheme="minorHAnsi" w:cstheme="minorHAnsi"/>
          <w:sz w:val="22"/>
          <w:szCs w:val="22"/>
        </w:rPr>
      </w:pPr>
    </w:p>
    <w:p w14:paraId="0340009F" w14:textId="7B19A29B" w:rsidR="00862D10" w:rsidRDefault="00862D10" w:rsidP="000931EE">
      <w:pPr>
        <w:pStyle w:val="Default"/>
        <w:numPr>
          <w:ilvl w:val="0"/>
          <w:numId w:val="7"/>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Środki </w:t>
      </w:r>
      <w:r w:rsidRPr="00BD2DE2">
        <w:rPr>
          <w:rFonts w:asciiTheme="minorHAnsi" w:hAnsiTheme="minorHAnsi" w:cstheme="minorHAnsi"/>
          <w:b/>
          <w:sz w:val="22"/>
          <w:szCs w:val="22"/>
        </w:rPr>
        <w:t>mogą być przyzna</w:t>
      </w:r>
      <w:r w:rsidR="00A6760F">
        <w:rPr>
          <w:rFonts w:asciiTheme="minorHAnsi" w:hAnsiTheme="minorHAnsi" w:cstheme="minorHAnsi"/>
          <w:b/>
          <w:sz w:val="22"/>
          <w:szCs w:val="22"/>
        </w:rPr>
        <w:t>ne</w:t>
      </w:r>
      <w:r>
        <w:rPr>
          <w:rFonts w:asciiTheme="minorHAnsi" w:hAnsiTheme="minorHAnsi" w:cstheme="minorHAnsi"/>
          <w:sz w:val="22"/>
          <w:szCs w:val="22"/>
        </w:rPr>
        <w:t xml:space="preserve"> na poniesienie planowanych wydatków niezbędnych do podjęcia działalności w szczególności dotyczących:</w:t>
      </w:r>
    </w:p>
    <w:p w14:paraId="49647C26" w14:textId="29C644A8" w:rsidR="00862D10" w:rsidRDefault="000931EE" w:rsidP="00BE24C4">
      <w:pPr>
        <w:pStyle w:val="Default"/>
        <w:numPr>
          <w:ilvl w:val="0"/>
          <w:numId w:val="24"/>
        </w:numPr>
        <w:ind w:left="709" w:hanging="425"/>
        <w:jc w:val="both"/>
        <w:rPr>
          <w:rFonts w:asciiTheme="minorHAnsi" w:hAnsiTheme="minorHAnsi" w:cstheme="minorHAnsi"/>
          <w:sz w:val="22"/>
          <w:szCs w:val="22"/>
        </w:rPr>
      </w:pPr>
      <w:r w:rsidRPr="000931EE">
        <w:rPr>
          <w:rFonts w:asciiTheme="minorHAnsi" w:hAnsiTheme="minorHAnsi" w:cstheme="minorHAnsi"/>
          <w:sz w:val="22"/>
          <w:szCs w:val="22"/>
        </w:rPr>
        <w:t>nabycia lub wytworzenia środków trwałych,</w:t>
      </w:r>
    </w:p>
    <w:p w14:paraId="2EFB93FA" w14:textId="26B2AF15" w:rsidR="00862D10" w:rsidRDefault="000931EE" w:rsidP="00BE24C4">
      <w:pPr>
        <w:pStyle w:val="Default"/>
        <w:numPr>
          <w:ilvl w:val="0"/>
          <w:numId w:val="24"/>
        </w:numPr>
        <w:ind w:left="709" w:hanging="425"/>
        <w:jc w:val="both"/>
        <w:rPr>
          <w:rFonts w:asciiTheme="minorHAnsi" w:hAnsiTheme="minorHAnsi" w:cstheme="minorHAnsi"/>
          <w:sz w:val="22"/>
          <w:szCs w:val="22"/>
        </w:rPr>
      </w:pPr>
      <w:r>
        <w:rPr>
          <w:rFonts w:asciiTheme="minorHAnsi" w:hAnsiTheme="minorHAnsi" w:cstheme="minorHAnsi"/>
          <w:sz w:val="22"/>
          <w:szCs w:val="22"/>
        </w:rPr>
        <w:t>nabycia innych produktów,</w:t>
      </w:r>
    </w:p>
    <w:p w14:paraId="0468A3F5" w14:textId="22E2A680" w:rsidR="00862D10" w:rsidRDefault="000931EE" w:rsidP="00BE24C4">
      <w:pPr>
        <w:pStyle w:val="Default"/>
        <w:numPr>
          <w:ilvl w:val="0"/>
          <w:numId w:val="24"/>
        </w:numPr>
        <w:tabs>
          <w:tab w:val="left" w:pos="709"/>
        </w:tabs>
        <w:ind w:left="709" w:hanging="425"/>
        <w:jc w:val="both"/>
        <w:rPr>
          <w:rFonts w:asciiTheme="minorHAnsi" w:hAnsiTheme="minorHAnsi" w:cstheme="minorHAnsi"/>
          <w:sz w:val="22"/>
          <w:szCs w:val="22"/>
        </w:rPr>
      </w:pPr>
      <w:r w:rsidRPr="000931EE">
        <w:rPr>
          <w:rFonts w:asciiTheme="minorHAnsi" w:hAnsiTheme="minorHAnsi" w:cstheme="minorHAnsi"/>
          <w:sz w:val="22"/>
          <w:szCs w:val="22"/>
        </w:rPr>
        <w:t>nabycia usług remontowych, pomocy prawnej, szkoleń, konsultacji i doradztwa,</w:t>
      </w:r>
    </w:p>
    <w:p w14:paraId="3D66A214" w14:textId="7CEE8AF4" w:rsidR="00862D10" w:rsidRDefault="000931EE" w:rsidP="00BE24C4">
      <w:pPr>
        <w:pStyle w:val="Default"/>
        <w:numPr>
          <w:ilvl w:val="0"/>
          <w:numId w:val="24"/>
        </w:numPr>
        <w:ind w:left="709" w:hanging="425"/>
        <w:jc w:val="both"/>
        <w:rPr>
          <w:rFonts w:asciiTheme="minorHAnsi" w:hAnsiTheme="minorHAnsi" w:cstheme="minorHAnsi"/>
          <w:sz w:val="22"/>
          <w:szCs w:val="22"/>
        </w:rPr>
      </w:pPr>
      <w:r w:rsidRPr="000931EE">
        <w:rPr>
          <w:rFonts w:asciiTheme="minorHAnsi" w:hAnsiTheme="minorHAnsi" w:cstheme="minorHAnsi"/>
          <w:sz w:val="22"/>
          <w:szCs w:val="22"/>
        </w:rPr>
        <w:t>nabycia wartości niematerialnych i prawnych,</w:t>
      </w:r>
    </w:p>
    <w:p w14:paraId="2564BC53" w14:textId="1D842278" w:rsidR="00862D10" w:rsidRPr="000931EE" w:rsidRDefault="000931EE" w:rsidP="00BE24C4">
      <w:pPr>
        <w:pStyle w:val="Default"/>
        <w:numPr>
          <w:ilvl w:val="0"/>
          <w:numId w:val="24"/>
        </w:numPr>
        <w:tabs>
          <w:tab w:val="left" w:pos="709"/>
        </w:tabs>
        <w:ind w:left="709" w:hanging="425"/>
        <w:jc w:val="both"/>
        <w:rPr>
          <w:rFonts w:asciiTheme="minorHAnsi" w:hAnsiTheme="minorHAnsi" w:cstheme="minorHAnsi"/>
          <w:sz w:val="22"/>
          <w:szCs w:val="22"/>
        </w:rPr>
      </w:pPr>
      <w:r w:rsidRPr="000931EE">
        <w:rPr>
          <w:rFonts w:asciiTheme="minorHAnsi" w:hAnsiTheme="minorHAnsi" w:cstheme="minorHAnsi"/>
          <w:sz w:val="22"/>
          <w:szCs w:val="22"/>
        </w:rPr>
        <w:t>uzyskania niezbędnych zezwoleń.</w:t>
      </w:r>
    </w:p>
    <w:p w14:paraId="66A90B46" w14:textId="77777777" w:rsidR="007960A5" w:rsidRDefault="00862D10" w:rsidP="007960A5">
      <w:pPr>
        <w:pStyle w:val="Default"/>
        <w:numPr>
          <w:ilvl w:val="0"/>
          <w:numId w:val="7"/>
        </w:numPr>
        <w:ind w:left="284" w:hanging="284"/>
        <w:jc w:val="both"/>
        <w:rPr>
          <w:rFonts w:asciiTheme="minorHAnsi" w:hAnsiTheme="minorHAnsi" w:cstheme="minorHAnsi"/>
          <w:sz w:val="22"/>
          <w:szCs w:val="22"/>
        </w:rPr>
      </w:pPr>
      <w:r w:rsidRPr="008A2807">
        <w:rPr>
          <w:rFonts w:asciiTheme="minorHAnsi" w:hAnsiTheme="minorHAnsi" w:cstheme="minorHAnsi"/>
          <w:sz w:val="22"/>
          <w:szCs w:val="22"/>
        </w:rPr>
        <w:t>Kwota przeznaczona na:</w:t>
      </w:r>
    </w:p>
    <w:p w14:paraId="2E19FCA0" w14:textId="5F85A45B" w:rsidR="00862D10" w:rsidRDefault="007960A5" w:rsidP="00BE24C4">
      <w:pPr>
        <w:pStyle w:val="Default"/>
        <w:numPr>
          <w:ilvl w:val="0"/>
          <w:numId w:val="25"/>
        </w:numPr>
        <w:ind w:left="709" w:hanging="425"/>
        <w:jc w:val="both"/>
        <w:rPr>
          <w:rFonts w:asciiTheme="minorHAnsi" w:hAnsiTheme="minorHAnsi" w:cstheme="minorHAnsi"/>
          <w:sz w:val="22"/>
          <w:szCs w:val="22"/>
        </w:rPr>
      </w:pPr>
      <w:r w:rsidRPr="007960A5">
        <w:rPr>
          <w:rFonts w:asciiTheme="minorHAnsi" w:hAnsiTheme="minorHAnsi" w:cstheme="minorHAnsi"/>
          <w:sz w:val="22"/>
          <w:szCs w:val="22"/>
        </w:rPr>
        <w:t xml:space="preserve">zakup środków obrotowych nie może przekroczyć </w:t>
      </w:r>
      <w:r w:rsidR="00A6760F">
        <w:rPr>
          <w:rFonts w:asciiTheme="minorHAnsi" w:hAnsiTheme="minorHAnsi" w:cstheme="minorHAnsi"/>
          <w:sz w:val="22"/>
          <w:szCs w:val="22"/>
        </w:rPr>
        <w:t>4</w:t>
      </w:r>
      <w:r w:rsidRPr="007960A5">
        <w:rPr>
          <w:rFonts w:asciiTheme="minorHAnsi" w:hAnsiTheme="minorHAnsi" w:cstheme="minorHAnsi"/>
          <w:sz w:val="22"/>
          <w:szCs w:val="22"/>
        </w:rPr>
        <w:t xml:space="preserve">0% </w:t>
      </w:r>
      <w:r w:rsidR="003D0A3F">
        <w:rPr>
          <w:rFonts w:asciiTheme="minorHAnsi" w:hAnsiTheme="minorHAnsi" w:cstheme="minorHAnsi"/>
          <w:sz w:val="22"/>
          <w:szCs w:val="22"/>
        </w:rPr>
        <w:t>przyznanej</w:t>
      </w:r>
      <w:r w:rsidRPr="007960A5">
        <w:rPr>
          <w:rFonts w:asciiTheme="minorHAnsi" w:hAnsiTheme="minorHAnsi" w:cstheme="minorHAnsi"/>
          <w:sz w:val="22"/>
          <w:szCs w:val="22"/>
        </w:rPr>
        <w:t xml:space="preserve"> kwoty</w:t>
      </w:r>
      <w:r w:rsidR="003D0A3F">
        <w:rPr>
          <w:rFonts w:asciiTheme="minorHAnsi" w:hAnsiTheme="minorHAnsi" w:cstheme="minorHAnsi"/>
          <w:sz w:val="22"/>
          <w:szCs w:val="22"/>
        </w:rPr>
        <w:t xml:space="preserve"> środków,</w:t>
      </w:r>
    </w:p>
    <w:p w14:paraId="35FD5C12" w14:textId="5B2502DD" w:rsidR="00862D10" w:rsidRDefault="007960A5" w:rsidP="00BE24C4">
      <w:pPr>
        <w:pStyle w:val="Default"/>
        <w:numPr>
          <w:ilvl w:val="0"/>
          <w:numId w:val="25"/>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lastRenderedPageBreak/>
        <w:t xml:space="preserve">na remont i adaptację pomieszczeń nie może przekroczyć 10% </w:t>
      </w:r>
      <w:r w:rsidR="003D0A3F">
        <w:rPr>
          <w:rFonts w:asciiTheme="minorHAnsi" w:hAnsiTheme="minorHAnsi" w:cstheme="minorHAnsi"/>
          <w:sz w:val="22"/>
          <w:szCs w:val="22"/>
        </w:rPr>
        <w:t>przyznanej</w:t>
      </w:r>
      <w:r w:rsidRPr="00180B12">
        <w:rPr>
          <w:rFonts w:asciiTheme="minorHAnsi" w:hAnsiTheme="minorHAnsi" w:cstheme="minorHAnsi"/>
          <w:sz w:val="22"/>
          <w:szCs w:val="22"/>
        </w:rPr>
        <w:t xml:space="preserve"> kwoty</w:t>
      </w:r>
      <w:r w:rsidR="003D0A3F">
        <w:rPr>
          <w:rFonts w:asciiTheme="minorHAnsi" w:hAnsiTheme="minorHAnsi" w:cstheme="minorHAnsi"/>
          <w:sz w:val="22"/>
          <w:szCs w:val="22"/>
        </w:rPr>
        <w:t xml:space="preserve"> środków przy czym:</w:t>
      </w:r>
    </w:p>
    <w:p w14:paraId="1A8EEDCC" w14:textId="77777777" w:rsidR="003D0A3F" w:rsidRDefault="003D0A3F" w:rsidP="003D0A3F">
      <w:pPr>
        <w:pStyle w:val="Default"/>
        <w:ind w:left="1050"/>
        <w:jc w:val="both"/>
        <w:rPr>
          <w:rFonts w:asciiTheme="minorHAnsi" w:hAnsiTheme="minorHAnsi" w:cstheme="minorHAnsi"/>
          <w:sz w:val="22"/>
          <w:szCs w:val="22"/>
        </w:rPr>
      </w:pPr>
      <w:r>
        <w:rPr>
          <w:rFonts w:asciiTheme="minorHAnsi" w:hAnsiTheme="minorHAnsi" w:cstheme="minorHAnsi"/>
          <w:sz w:val="22"/>
          <w:szCs w:val="22"/>
        </w:rPr>
        <w:t>- nie mogą być przeznaczone na adaptację czy remont prywatnego mieszkania, gdzie będzie siedziba firmy, a nie ma wyodrębnionego pomieszczenia wyłącznie do celów prowadzenia działalności( dotyczy działalności wykonywanej w przeważającej większości u klienta),</w:t>
      </w:r>
    </w:p>
    <w:p w14:paraId="59315DF3" w14:textId="03374369" w:rsidR="003D0A3F" w:rsidRPr="00180B12" w:rsidRDefault="003D0A3F" w:rsidP="00CA03BC">
      <w:pPr>
        <w:pStyle w:val="Default"/>
        <w:ind w:left="1050"/>
        <w:jc w:val="both"/>
        <w:rPr>
          <w:rFonts w:asciiTheme="minorHAnsi" w:hAnsiTheme="minorHAnsi" w:cstheme="minorHAnsi"/>
          <w:sz w:val="22"/>
          <w:szCs w:val="22"/>
        </w:rPr>
      </w:pPr>
      <w:r>
        <w:rPr>
          <w:rFonts w:asciiTheme="minorHAnsi" w:hAnsiTheme="minorHAnsi" w:cstheme="minorHAnsi"/>
          <w:sz w:val="22"/>
          <w:szCs w:val="22"/>
        </w:rPr>
        <w:t>- nie dopuszcza się zmiany miejsca prowadzenia działalności przez okres pierwszych odpowiedni 12 lub 24 miesięcy jej prowadzenia, w przypadku gdy Wnioskodawca wydatkował otrzymane środki na zakup, remont lub adaptację lokalu przeznaczonego na działalność, chyba, że przemawiają za tym szczególnie uzasadnione względy gospodarcze,</w:t>
      </w:r>
    </w:p>
    <w:p w14:paraId="53C1DF20" w14:textId="6D19553A" w:rsidR="00862D10" w:rsidRDefault="007960A5" w:rsidP="00BE24C4">
      <w:pPr>
        <w:pStyle w:val="Default"/>
        <w:numPr>
          <w:ilvl w:val="0"/>
          <w:numId w:val="25"/>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na reklamę</w:t>
      </w:r>
      <w:r w:rsidR="00CA03BC">
        <w:rPr>
          <w:rFonts w:asciiTheme="minorHAnsi" w:hAnsiTheme="minorHAnsi" w:cstheme="minorHAnsi"/>
          <w:sz w:val="22"/>
          <w:szCs w:val="22"/>
        </w:rPr>
        <w:t>, foldery czy stronę internetową</w:t>
      </w:r>
      <w:r w:rsidRPr="00180B12">
        <w:rPr>
          <w:rFonts w:asciiTheme="minorHAnsi" w:hAnsiTheme="minorHAnsi" w:cstheme="minorHAnsi"/>
          <w:sz w:val="22"/>
          <w:szCs w:val="22"/>
        </w:rPr>
        <w:t xml:space="preserve"> nie może przekroczyć 5% </w:t>
      </w:r>
      <w:r w:rsidR="00CA03BC">
        <w:rPr>
          <w:rFonts w:asciiTheme="minorHAnsi" w:hAnsiTheme="minorHAnsi" w:cstheme="minorHAnsi"/>
          <w:sz w:val="22"/>
          <w:szCs w:val="22"/>
        </w:rPr>
        <w:t xml:space="preserve">przyznanej </w:t>
      </w:r>
      <w:r w:rsidRPr="00180B12">
        <w:rPr>
          <w:rFonts w:asciiTheme="minorHAnsi" w:hAnsiTheme="minorHAnsi" w:cstheme="minorHAnsi"/>
          <w:sz w:val="22"/>
          <w:szCs w:val="22"/>
        </w:rPr>
        <w:t>kwoty</w:t>
      </w:r>
      <w:r w:rsidR="00CA03BC">
        <w:rPr>
          <w:rFonts w:asciiTheme="minorHAnsi" w:hAnsiTheme="minorHAnsi" w:cstheme="minorHAnsi"/>
          <w:sz w:val="22"/>
          <w:szCs w:val="22"/>
        </w:rPr>
        <w:t xml:space="preserve"> środków przy czym:</w:t>
      </w:r>
    </w:p>
    <w:p w14:paraId="6F6DD56C" w14:textId="6ADF1DBF" w:rsidR="00CA03BC" w:rsidRDefault="00CA03BC" w:rsidP="00CA03BC">
      <w:pPr>
        <w:pStyle w:val="Default"/>
        <w:ind w:left="709" w:firstLine="284"/>
        <w:jc w:val="both"/>
        <w:rPr>
          <w:rFonts w:asciiTheme="minorHAnsi" w:hAnsiTheme="minorHAnsi" w:cstheme="minorHAnsi"/>
          <w:sz w:val="22"/>
          <w:szCs w:val="22"/>
        </w:rPr>
      </w:pPr>
      <w:r>
        <w:rPr>
          <w:rFonts w:asciiTheme="minorHAnsi" w:hAnsiTheme="minorHAnsi" w:cstheme="minorHAnsi"/>
          <w:sz w:val="22"/>
          <w:szCs w:val="22"/>
        </w:rPr>
        <w:t>strona internetowa lub stworzony sklep internetowy powinny:</w:t>
      </w:r>
    </w:p>
    <w:p w14:paraId="6B33BD72" w14:textId="6D4854D2" w:rsidR="00CA03BC" w:rsidRDefault="00CA03BC" w:rsidP="00CA03BC">
      <w:pPr>
        <w:pStyle w:val="Default"/>
        <w:ind w:left="709" w:firstLine="284"/>
        <w:jc w:val="both"/>
        <w:rPr>
          <w:rFonts w:asciiTheme="minorHAnsi" w:hAnsiTheme="minorHAnsi" w:cstheme="minorHAnsi"/>
          <w:sz w:val="22"/>
          <w:szCs w:val="22"/>
        </w:rPr>
      </w:pPr>
      <w:r>
        <w:rPr>
          <w:rFonts w:asciiTheme="minorHAnsi" w:hAnsiTheme="minorHAnsi" w:cstheme="minorHAnsi"/>
          <w:sz w:val="22"/>
          <w:szCs w:val="22"/>
        </w:rPr>
        <w:t>- być utworzone w polskiej wersji językowej,</w:t>
      </w:r>
    </w:p>
    <w:p w14:paraId="707B66D5" w14:textId="6CEAA460" w:rsidR="00CA03BC" w:rsidRDefault="00CA03BC" w:rsidP="00CA03BC">
      <w:pPr>
        <w:pStyle w:val="Default"/>
        <w:ind w:left="709" w:firstLine="284"/>
        <w:jc w:val="both"/>
        <w:rPr>
          <w:rFonts w:asciiTheme="minorHAnsi" w:hAnsiTheme="minorHAnsi" w:cstheme="minorHAnsi"/>
          <w:sz w:val="22"/>
          <w:szCs w:val="22"/>
        </w:rPr>
      </w:pPr>
      <w:r>
        <w:rPr>
          <w:rFonts w:asciiTheme="minorHAnsi" w:hAnsiTheme="minorHAnsi" w:cstheme="minorHAnsi"/>
          <w:sz w:val="22"/>
          <w:szCs w:val="22"/>
        </w:rPr>
        <w:t>- zawierać adres, nazwę oraz NIP,</w:t>
      </w:r>
    </w:p>
    <w:p w14:paraId="1E5CFEF3" w14:textId="685B8992" w:rsidR="00CA03BC" w:rsidRDefault="00CA03BC" w:rsidP="00CA03BC">
      <w:pPr>
        <w:pStyle w:val="Default"/>
        <w:ind w:left="709" w:firstLine="284"/>
        <w:jc w:val="both"/>
        <w:rPr>
          <w:rFonts w:asciiTheme="minorHAnsi" w:hAnsiTheme="minorHAnsi" w:cstheme="minorHAnsi"/>
          <w:sz w:val="22"/>
          <w:szCs w:val="22"/>
        </w:rPr>
      </w:pPr>
      <w:r>
        <w:rPr>
          <w:rFonts w:asciiTheme="minorHAnsi" w:hAnsiTheme="minorHAnsi" w:cstheme="minorHAnsi"/>
          <w:sz w:val="22"/>
          <w:szCs w:val="22"/>
        </w:rPr>
        <w:t xml:space="preserve">- być aktywne w terminie do </w:t>
      </w:r>
      <w:r w:rsidR="007A308A">
        <w:rPr>
          <w:rFonts w:asciiTheme="minorHAnsi" w:hAnsiTheme="minorHAnsi" w:cstheme="minorHAnsi"/>
          <w:sz w:val="22"/>
          <w:szCs w:val="22"/>
        </w:rPr>
        <w:t>3 miesięcy od dnia zawarcia umowy,</w:t>
      </w:r>
    </w:p>
    <w:p w14:paraId="5A969EF5" w14:textId="79FE20A1" w:rsidR="007A308A" w:rsidRPr="00180B12" w:rsidRDefault="007A308A" w:rsidP="007A308A">
      <w:pPr>
        <w:pStyle w:val="Default"/>
        <w:ind w:left="993"/>
        <w:jc w:val="both"/>
        <w:rPr>
          <w:rFonts w:asciiTheme="minorHAnsi" w:hAnsiTheme="minorHAnsi" w:cstheme="minorHAnsi"/>
          <w:sz w:val="22"/>
          <w:szCs w:val="22"/>
        </w:rPr>
      </w:pPr>
      <w:r>
        <w:rPr>
          <w:rFonts w:asciiTheme="minorHAnsi" w:hAnsiTheme="minorHAnsi" w:cstheme="minorHAnsi"/>
          <w:sz w:val="22"/>
          <w:szCs w:val="22"/>
        </w:rPr>
        <w:t>- dotyczyć wyłącznie rodzaju działalności gospodarczej, na które Wnioskodawca otrzymał środki,</w:t>
      </w:r>
    </w:p>
    <w:p w14:paraId="4F99BE7E" w14:textId="79F60227" w:rsidR="00862D10" w:rsidRPr="00180B12" w:rsidRDefault="007960A5" w:rsidP="00BE24C4">
      <w:pPr>
        <w:pStyle w:val="Default"/>
        <w:numPr>
          <w:ilvl w:val="0"/>
          <w:numId w:val="25"/>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 xml:space="preserve">zakup środków transportu </w:t>
      </w:r>
      <w:r w:rsidR="007A308A">
        <w:rPr>
          <w:rFonts w:asciiTheme="minorHAnsi" w:hAnsiTheme="minorHAnsi" w:cstheme="minorHAnsi"/>
          <w:sz w:val="22"/>
          <w:szCs w:val="22"/>
        </w:rPr>
        <w:t xml:space="preserve">w sytuacji gdy jego wykorzystanie pozostaje w bezpośrednim związku z profilem i rodzajem planowanej działalności gospodarczej </w:t>
      </w:r>
      <w:r w:rsidRPr="00180B12">
        <w:rPr>
          <w:rFonts w:asciiTheme="minorHAnsi" w:hAnsiTheme="minorHAnsi" w:cstheme="minorHAnsi"/>
          <w:sz w:val="22"/>
          <w:szCs w:val="22"/>
        </w:rPr>
        <w:t xml:space="preserve">nie może przekroczyć </w:t>
      </w:r>
      <w:r w:rsidR="00B6220F">
        <w:rPr>
          <w:rFonts w:asciiTheme="minorHAnsi" w:hAnsiTheme="minorHAnsi" w:cstheme="minorHAnsi"/>
          <w:sz w:val="22"/>
          <w:szCs w:val="22"/>
        </w:rPr>
        <w:t>4</w:t>
      </w:r>
      <w:r w:rsidRPr="00180B12">
        <w:rPr>
          <w:rFonts w:asciiTheme="minorHAnsi" w:hAnsiTheme="minorHAnsi" w:cstheme="minorHAnsi"/>
          <w:sz w:val="22"/>
          <w:szCs w:val="22"/>
        </w:rPr>
        <w:t xml:space="preserve">0% </w:t>
      </w:r>
      <w:r w:rsidR="007A308A">
        <w:rPr>
          <w:rFonts w:asciiTheme="minorHAnsi" w:hAnsiTheme="minorHAnsi" w:cstheme="minorHAnsi"/>
          <w:sz w:val="22"/>
          <w:szCs w:val="22"/>
        </w:rPr>
        <w:t>przyznanej</w:t>
      </w:r>
      <w:r w:rsidRPr="00180B12">
        <w:rPr>
          <w:rFonts w:asciiTheme="minorHAnsi" w:hAnsiTheme="minorHAnsi" w:cstheme="minorHAnsi"/>
          <w:sz w:val="22"/>
          <w:szCs w:val="22"/>
        </w:rPr>
        <w:t xml:space="preserve"> kwoty</w:t>
      </w:r>
      <w:r w:rsidR="007A308A">
        <w:rPr>
          <w:rFonts w:asciiTheme="minorHAnsi" w:hAnsiTheme="minorHAnsi" w:cstheme="minorHAnsi"/>
          <w:sz w:val="22"/>
          <w:szCs w:val="22"/>
        </w:rPr>
        <w:t xml:space="preserve"> środków</w:t>
      </w:r>
      <w:r w:rsidRPr="00180B12">
        <w:rPr>
          <w:rFonts w:asciiTheme="minorHAnsi" w:hAnsiTheme="minorHAnsi" w:cstheme="minorHAnsi"/>
          <w:sz w:val="22"/>
          <w:szCs w:val="22"/>
        </w:rPr>
        <w:t>,</w:t>
      </w:r>
    </w:p>
    <w:p w14:paraId="698A05DE" w14:textId="0D1E3390" w:rsidR="00C44674" w:rsidRPr="00B621F6" w:rsidRDefault="007960A5" w:rsidP="00B621F6">
      <w:pPr>
        <w:pStyle w:val="Default"/>
        <w:numPr>
          <w:ilvl w:val="0"/>
          <w:numId w:val="25"/>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zakup przenośnych urządzeń telefonicznych do wysokości 1000</w:t>
      </w:r>
      <w:r w:rsidR="004B0B4C">
        <w:rPr>
          <w:rFonts w:asciiTheme="minorHAnsi" w:hAnsiTheme="minorHAnsi" w:cstheme="minorHAnsi"/>
          <w:sz w:val="22"/>
          <w:szCs w:val="22"/>
        </w:rPr>
        <w:t xml:space="preserve"> </w:t>
      </w:r>
      <w:r w:rsidRPr="00180B12">
        <w:rPr>
          <w:rFonts w:asciiTheme="minorHAnsi" w:hAnsiTheme="minorHAnsi" w:cstheme="minorHAnsi"/>
          <w:sz w:val="22"/>
          <w:szCs w:val="22"/>
        </w:rPr>
        <w:t>zł.</w:t>
      </w:r>
    </w:p>
    <w:p w14:paraId="6F804929" w14:textId="62757213" w:rsidR="00862D10" w:rsidRPr="00180B12" w:rsidRDefault="00862D10" w:rsidP="007960A5">
      <w:pPr>
        <w:pStyle w:val="Default"/>
        <w:numPr>
          <w:ilvl w:val="0"/>
          <w:numId w:val="7"/>
        </w:numPr>
        <w:ind w:left="284" w:hanging="284"/>
        <w:jc w:val="both"/>
        <w:rPr>
          <w:rFonts w:asciiTheme="minorHAnsi" w:hAnsiTheme="minorHAnsi" w:cstheme="minorHAnsi"/>
          <w:sz w:val="22"/>
          <w:szCs w:val="22"/>
        </w:rPr>
      </w:pPr>
      <w:r w:rsidRPr="00180B12">
        <w:rPr>
          <w:rFonts w:asciiTheme="minorHAnsi" w:hAnsiTheme="minorHAnsi" w:cstheme="minorHAnsi"/>
          <w:sz w:val="22"/>
          <w:szCs w:val="22"/>
        </w:rPr>
        <w:t xml:space="preserve">Jednorazowe </w:t>
      </w:r>
      <w:r w:rsidRPr="00180B12">
        <w:rPr>
          <w:rFonts w:asciiTheme="minorHAnsi" w:hAnsiTheme="minorHAnsi" w:cstheme="minorHAnsi"/>
          <w:b/>
          <w:sz w:val="22"/>
          <w:szCs w:val="22"/>
        </w:rPr>
        <w:t>środki nie mogą być przeznaczone</w:t>
      </w:r>
      <w:r w:rsidRPr="00180B12">
        <w:rPr>
          <w:rFonts w:asciiTheme="minorHAnsi" w:hAnsiTheme="minorHAnsi" w:cstheme="minorHAnsi"/>
          <w:sz w:val="22"/>
          <w:szCs w:val="22"/>
        </w:rPr>
        <w:t xml:space="preserve"> na:</w:t>
      </w:r>
    </w:p>
    <w:p w14:paraId="2783998A" w14:textId="0AB53BF9"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wniesienie udziałów do spółek, zakup akcji,</w:t>
      </w:r>
    </w:p>
    <w:p w14:paraId="7EA60F7B" w14:textId="58D73869"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wydatki dotyczące kosztów budowy,</w:t>
      </w:r>
    </w:p>
    <w:p w14:paraId="43ACE568" w14:textId="3E6F5869"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zakup nieruchomości i ziemi,</w:t>
      </w:r>
    </w:p>
    <w:p w14:paraId="5AE9AD35" w14:textId="2F52C1DF"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zakup samochodów, chyba że konieczność zakupu samochodu w sposób oczywisty pozostaje w związku z podejmowanym rodzajem działalności gospodarczej,</w:t>
      </w:r>
    </w:p>
    <w:p w14:paraId="51A6AFB5" w14:textId="1E9A507D"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zakup paliwa,</w:t>
      </w:r>
    </w:p>
    <w:p w14:paraId="5B7D1BE0" w14:textId="77777777" w:rsidR="007960A5"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koszty transportu/przesyłki zakupionych rzeczy,</w:t>
      </w:r>
    </w:p>
    <w:p w14:paraId="235B38C6" w14:textId="4B39F608"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koszty montażu, gwarancji, instalacji zakupywanego wyposażenia,</w:t>
      </w:r>
    </w:p>
    <w:p w14:paraId="7D9DBF7F" w14:textId="6EE5D46B" w:rsidR="00862D10" w:rsidRPr="00180B12" w:rsidRDefault="007960A5" w:rsidP="00BE24C4">
      <w:pPr>
        <w:pStyle w:val="Default"/>
        <w:numPr>
          <w:ilvl w:val="0"/>
          <w:numId w:val="26"/>
        </w:numPr>
        <w:ind w:left="709" w:hanging="436"/>
        <w:jc w:val="both"/>
        <w:rPr>
          <w:rFonts w:asciiTheme="minorHAnsi" w:hAnsiTheme="minorHAnsi" w:cstheme="minorHAnsi"/>
          <w:sz w:val="22"/>
          <w:szCs w:val="22"/>
        </w:rPr>
      </w:pPr>
      <w:r w:rsidRPr="00180B12">
        <w:rPr>
          <w:rFonts w:asciiTheme="minorHAnsi" w:hAnsiTheme="minorHAnsi" w:cstheme="minorHAnsi"/>
          <w:sz w:val="22"/>
          <w:szCs w:val="22"/>
        </w:rPr>
        <w:t>dokonywanie zakupów od współmałżonka, osób pozostających z wnioskodawcą we wspólnym gospodarstwie domowym oraz od osób z pierwszej linii pokrewieństwa tj. rodziców, dziadków, dzieci, rodzeństwa, członków spółdzielni socjalnej, ich współmałżonków, osób pozostających we wspólnym gospodarstwie domowym i członków ich rodzin,</w:t>
      </w:r>
    </w:p>
    <w:p w14:paraId="27C86B7E" w14:textId="72DF8547"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zakup sprzętu AGD i RTV, jeżeli miejscem prowadzenia działalności jest miejsce zamieszkania lub zameldowania,</w:t>
      </w:r>
    </w:p>
    <w:p w14:paraId="4ED07A18" w14:textId="5C1DAB96" w:rsidR="00862D10" w:rsidRPr="00180B12" w:rsidRDefault="007960A5" w:rsidP="00BE24C4">
      <w:pPr>
        <w:pStyle w:val="Default"/>
        <w:numPr>
          <w:ilvl w:val="0"/>
          <w:numId w:val="26"/>
        </w:numPr>
        <w:ind w:left="284" w:firstLine="0"/>
        <w:jc w:val="both"/>
        <w:rPr>
          <w:rFonts w:asciiTheme="minorHAnsi" w:hAnsiTheme="minorHAnsi" w:cstheme="minorHAnsi"/>
          <w:sz w:val="22"/>
          <w:szCs w:val="22"/>
        </w:rPr>
      </w:pPr>
      <w:r w:rsidRPr="00180B12">
        <w:rPr>
          <w:rFonts w:asciiTheme="minorHAnsi" w:hAnsiTheme="minorHAnsi" w:cstheme="minorHAnsi"/>
          <w:sz w:val="22"/>
          <w:szCs w:val="22"/>
        </w:rPr>
        <w:t>zakup używek: alkoholu i tytoniu,</w:t>
      </w:r>
    </w:p>
    <w:p w14:paraId="2EE8C2D6" w14:textId="486BD35F" w:rsidR="00862D10" w:rsidRPr="00180B12" w:rsidRDefault="007960A5" w:rsidP="00BE24C4">
      <w:pPr>
        <w:pStyle w:val="Default"/>
        <w:numPr>
          <w:ilvl w:val="0"/>
          <w:numId w:val="26"/>
        </w:numPr>
        <w:ind w:left="567" w:hanging="283"/>
        <w:jc w:val="both"/>
        <w:rPr>
          <w:rFonts w:asciiTheme="minorHAnsi" w:hAnsiTheme="minorHAnsi" w:cstheme="minorHAnsi"/>
          <w:sz w:val="22"/>
          <w:szCs w:val="22"/>
        </w:rPr>
      </w:pPr>
      <w:r w:rsidRPr="00180B12">
        <w:rPr>
          <w:rFonts w:asciiTheme="minorHAnsi" w:hAnsiTheme="minorHAnsi" w:cstheme="minorHAnsi"/>
          <w:sz w:val="22"/>
          <w:szCs w:val="22"/>
        </w:rPr>
        <w:t>spłatę zadłużeń,</w:t>
      </w:r>
    </w:p>
    <w:p w14:paraId="32875699" w14:textId="196613AA" w:rsidR="00862D10" w:rsidRPr="00180B12" w:rsidRDefault="007960A5" w:rsidP="00BE24C4">
      <w:pPr>
        <w:pStyle w:val="Default"/>
        <w:numPr>
          <w:ilvl w:val="0"/>
          <w:numId w:val="26"/>
        </w:numPr>
        <w:ind w:left="567" w:hanging="283"/>
        <w:jc w:val="both"/>
        <w:rPr>
          <w:rFonts w:asciiTheme="minorHAnsi" w:hAnsiTheme="minorHAnsi" w:cstheme="minorHAnsi"/>
          <w:sz w:val="22"/>
          <w:szCs w:val="22"/>
        </w:rPr>
      </w:pPr>
      <w:r w:rsidRPr="00180B12">
        <w:rPr>
          <w:rFonts w:asciiTheme="minorHAnsi" w:hAnsiTheme="minorHAnsi" w:cstheme="minorHAnsi"/>
          <w:sz w:val="22"/>
          <w:szCs w:val="22"/>
        </w:rPr>
        <w:t>wniesienie kaucji,</w:t>
      </w:r>
    </w:p>
    <w:p w14:paraId="0D11F0AB" w14:textId="5869B77C" w:rsidR="00862D10" w:rsidRPr="00180B12" w:rsidRDefault="007960A5" w:rsidP="00BE24C4">
      <w:pPr>
        <w:pStyle w:val="Default"/>
        <w:numPr>
          <w:ilvl w:val="0"/>
          <w:numId w:val="26"/>
        </w:numPr>
        <w:ind w:left="567" w:hanging="283"/>
        <w:jc w:val="both"/>
        <w:rPr>
          <w:rFonts w:asciiTheme="minorHAnsi" w:hAnsiTheme="minorHAnsi" w:cstheme="minorHAnsi"/>
          <w:sz w:val="22"/>
          <w:szCs w:val="22"/>
        </w:rPr>
      </w:pPr>
      <w:r w:rsidRPr="00180B12">
        <w:rPr>
          <w:rFonts w:asciiTheme="minorHAnsi" w:hAnsiTheme="minorHAnsi" w:cstheme="minorHAnsi"/>
          <w:sz w:val="22"/>
          <w:szCs w:val="22"/>
        </w:rPr>
        <w:t>opłaty eksploatacyjne i administracyjne (np. prąd, woda, telefon, czynsz, dzierżawa),</w:t>
      </w:r>
    </w:p>
    <w:p w14:paraId="044A95BC" w14:textId="0FDCB43F"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opłaty związane z podatkami,</w:t>
      </w:r>
    </w:p>
    <w:p w14:paraId="2234EE8C" w14:textId="5F98441C"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opłaty związane z rejestracją działalności gospodarczej i jej bieżącym funkcjonowaniem (np. opłaty składek ZUS, abonamenty),</w:t>
      </w:r>
    </w:p>
    <w:p w14:paraId="63B026A8" w14:textId="36B75588" w:rsidR="00862D10" w:rsidRPr="00180B12" w:rsidRDefault="007960A5" w:rsidP="00BE24C4">
      <w:pPr>
        <w:pStyle w:val="Default"/>
        <w:numPr>
          <w:ilvl w:val="0"/>
          <w:numId w:val="26"/>
        </w:numPr>
        <w:ind w:left="567" w:hanging="283"/>
        <w:jc w:val="both"/>
        <w:rPr>
          <w:rFonts w:asciiTheme="minorHAnsi" w:hAnsiTheme="minorHAnsi" w:cstheme="minorHAnsi"/>
          <w:sz w:val="22"/>
          <w:szCs w:val="22"/>
        </w:rPr>
      </w:pPr>
      <w:r w:rsidRPr="00180B12">
        <w:rPr>
          <w:rFonts w:asciiTheme="minorHAnsi" w:hAnsiTheme="minorHAnsi" w:cstheme="minorHAnsi"/>
          <w:sz w:val="22"/>
          <w:szCs w:val="22"/>
        </w:rPr>
        <w:t>rozpoczęcie działalności w zakresie handlu obwoźnego i gastronomii obwoźnej,</w:t>
      </w:r>
    </w:p>
    <w:p w14:paraId="77C7E4E7" w14:textId="4361E7F0" w:rsidR="00862D10" w:rsidRPr="00180B12" w:rsidRDefault="007960A5" w:rsidP="00BE24C4">
      <w:pPr>
        <w:pStyle w:val="Default"/>
        <w:numPr>
          <w:ilvl w:val="0"/>
          <w:numId w:val="26"/>
        </w:numPr>
        <w:ind w:left="567" w:hanging="283"/>
        <w:jc w:val="both"/>
        <w:rPr>
          <w:rFonts w:asciiTheme="minorHAnsi" w:hAnsiTheme="minorHAnsi" w:cstheme="minorHAnsi"/>
          <w:sz w:val="22"/>
          <w:szCs w:val="22"/>
        </w:rPr>
      </w:pPr>
      <w:r w:rsidRPr="00180B12">
        <w:rPr>
          <w:rFonts w:asciiTheme="minorHAnsi" w:hAnsiTheme="minorHAnsi" w:cstheme="minorHAnsi"/>
          <w:sz w:val="22"/>
          <w:szCs w:val="22"/>
        </w:rPr>
        <w:t>działalność handlowo - usługową polegającą na akwizycji i ajencji,</w:t>
      </w:r>
    </w:p>
    <w:p w14:paraId="4AA56502" w14:textId="0C95D678" w:rsidR="00862D10" w:rsidRPr="00180B12" w:rsidRDefault="007960A5" w:rsidP="00BE24C4">
      <w:pPr>
        <w:pStyle w:val="Default"/>
        <w:numPr>
          <w:ilvl w:val="0"/>
          <w:numId w:val="26"/>
        </w:numPr>
        <w:ind w:left="567" w:hanging="283"/>
        <w:jc w:val="both"/>
        <w:rPr>
          <w:rFonts w:asciiTheme="minorHAnsi" w:hAnsiTheme="minorHAnsi" w:cstheme="minorHAnsi"/>
          <w:sz w:val="22"/>
          <w:szCs w:val="22"/>
        </w:rPr>
      </w:pPr>
      <w:r w:rsidRPr="00180B12">
        <w:rPr>
          <w:rFonts w:asciiTheme="minorHAnsi" w:hAnsiTheme="minorHAnsi" w:cstheme="minorHAnsi"/>
          <w:sz w:val="22"/>
          <w:szCs w:val="22"/>
        </w:rPr>
        <w:t>handel prowadzony na bazarach, targowiskach, rynkach, giełdach, jarmarkach itp.,</w:t>
      </w:r>
    </w:p>
    <w:p w14:paraId="4620D791" w14:textId="0297FB19" w:rsidR="00862D10" w:rsidRPr="00180B12" w:rsidRDefault="007960A5" w:rsidP="00BE24C4">
      <w:pPr>
        <w:pStyle w:val="Default"/>
        <w:numPr>
          <w:ilvl w:val="0"/>
          <w:numId w:val="26"/>
        </w:numPr>
        <w:ind w:left="567" w:hanging="283"/>
        <w:jc w:val="both"/>
        <w:rPr>
          <w:rFonts w:asciiTheme="minorHAnsi" w:hAnsiTheme="minorHAnsi" w:cstheme="minorHAnsi"/>
          <w:sz w:val="22"/>
          <w:szCs w:val="22"/>
        </w:rPr>
      </w:pPr>
      <w:r w:rsidRPr="00180B12">
        <w:rPr>
          <w:rFonts w:asciiTheme="minorHAnsi" w:hAnsiTheme="minorHAnsi" w:cstheme="minorHAnsi"/>
          <w:sz w:val="22"/>
          <w:szCs w:val="22"/>
        </w:rPr>
        <w:t>firmę działającą poza granicami kraju,</w:t>
      </w:r>
    </w:p>
    <w:p w14:paraId="74FAA758" w14:textId="4F81F71C"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prowadzenie biura kredytowego i pożyczkowego, lombardu, punktu kasowego (opłat), kantoru, agencji towarzyskiej, sklepu sex-shop, biura matrymonialnego, salonu gier hazardowych, na działalność paramedyczną, wróżbiarską,</w:t>
      </w:r>
    </w:p>
    <w:p w14:paraId="4EF2DAB9" w14:textId="3929FAD2"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prowadzenie działalności tożsamej z działalnością współmałżonka,</w:t>
      </w:r>
    </w:p>
    <w:p w14:paraId="55BDB982" w14:textId="4C2AD0A6"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lastRenderedPageBreak/>
        <w:t>przejęcie działalności od członka rodziny wnioskodawcy, poprzez jednoczesne odkupienie środków trwałych i obrotowych oraz prowadzenie działalności o tym samym profilu i w tym samym miejscu,</w:t>
      </w:r>
    </w:p>
    <w:p w14:paraId="6A8282F2" w14:textId="19D34AFA" w:rsidR="00862D10" w:rsidRPr="00180B12" w:rsidRDefault="007960A5" w:rsidP="00BE24C4">
      <w:pPr>
        <w:pStyle w:val="Default"/>
        <w:numPr>
          <w:ilvl w:val="0"/>
          <w:numId w:val="26"/>
        </w:numPr>
        <w:ind w:left="567" w:hanging="283"/>
        <w:jc w:val="both"/>
        <w:rPr>
          <w:rFonts w:asciiTheme="minorHAnsi" w:hAnsiTheme="minorHAnsi" w:cstheme="minorHAnsi"/>
          <w:sz w:val="22"/>
          <w:szCs w:val="22"/>
        </w:rPr>
      </w:pPr>
      <w:r w:rsidRPr="00180B12">
        <w:rPr>
          <w:rFonts w:asciiTheme="minorHAnsi" w:hAnsiTheme="minorHAnsi" w:cstheme="minorHAnsi"/>
          <w:sz w:val="22"/>
          <w:szCs w:val="22"/>
        </w:rPr>
        <w:t>działalność agencyjną (pośrednictwo ubezpieczeniowe),</w:t>
      </w:r>
    </w:p>
    <w:p w14:paraId="5D0FC53A" w14:textId="63645225" w:rsidR="007960A5"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działalność związana z wynajmem maszyn, urządzeń i samochodów</w:t>
      </w:r>
      <w:r w:rsidR="00D3659C">
        <w:rPr>
          <w:rFonts w:asciiTheme="minorHAnsi" w:hAnsiTheme="minorHAnsi" w:cstheme="minorHAnsi"/>
          <w:sz w:val="22"/>
          <w:szCs w:val="22"/>
        </w:rPr>
        <w:t>,</w:t>
      </w:r>
    </w:p>
    <w:p w14:paraId="41CF359C" w14:textId="77292B43" w:rsidR="00862D10" w:rsidRPr="00180B12" w:rsidRDefault="007960A5" w:rsidP="00BE24C4">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inne wydatki, które w sposób jednoznaczny i bezpośredni nie wiążą się z rodzajem wykonywanej działalności</w:t>
      </w:r>
      <w:r w:rsidR="00D3659C">
        <w:rPr>
          <w:rFonts w:asciiTheme="minorHAnsi" w:hAnsiTheme="minorHAnsi" w:cstheme="minorHAnsi"/>
          <w:sz w:val="22"/>
          <w:szCs w:val="22"/>
        </w:rPr>
        <w:t>,</w:t>
      </w:r>
    </w:p>
    <w:p w14:paraId="0763F187" w14:textId="0E454DC1" w:rsidR="00862D10" w:rsidRDefault="007960A5" w:rsidP="00862D10">
      <w:pPr>
        <w:pStyle w:val="Default"/>
        <w:numPr>
          <w:ilvl w:val="0"/>
          <w:numId w:val="26"/>
        </w:numPr>
        <w:ind w:left="709" w:hanging="425"/>
        <w:jc w:val="both"/>
        <w:rPr>
          <w:rFonts w:asciiTheme="minorHAnsi" w:hAnsiTheme="minorHAnsi" w:cstheme="minorHAnsi"/>
          <w:sz w:val="22"/>
          <w:szCs w:val="22"/>
        </w:rPr>
      </w:pPr>
      <w:r w:rsidRPr="00180B12">
        <w:rPr>
          <w:rFonts w:asciiTheme="minorHAnsi" w:hAnsiTheme="minorHAnsi" w:cstheme="minorHAnsi"/>
          <w:sz w:val="22"/>
          <w:szCs w:val="22"/>
        </w:rPr>
        <w:t>na podjęcie działalności gospodarczej w formie spółek cywilnych, osobowych oraz kapitałowych, w szczególności nie mogą za nie zostać nabyte przedmioty, które wejdą w skład majątku wspólnego spółki.</w:t>
      </w:r>
    </w:p>
    <w:p w14:paraId="7A0FF427" w14:textId="2EF5D8F0" w:rsidR="00882674" w:rsidRDefault="00882674" w:rsidP="00882674">
      <w:pPr>
        <w:pStyle w:val="Default"/>
        <w:jc w:val="both"/>
        <w:rPr>
          <w:rFonts w:asciiTheme="minorHAnsi" w:hAnsiTheme="minorHAnsi" w:cstheme="minorHAnsi"/>
          <w:sz w:val="22"/>
          <w:szCs w:val="22"/>
        </w:rPr>
      </w:pPr>
      <w:r>
        <w:rPr>
          <w:rFonts w:asciiTheme="minorHAnsi" w:hAnsiTheme="minorHAnsi" w:cstheme="minorHAnsi"/>
          <w:sz w:val="22"/>
          <w:szCs w:val="22"/>
        </w:rPr>
        <w:t>4. Powyższy katalog nie jest zamknięty.</w:t>
      </w:r>
    </w:p>
    <w:p w14:paraId="03282BF1" w14:textId="16438283" w:rsidR="00882674" w:rsidRPr="004351C2" w:rsidRDefault="00882674" w:rsidP="00882674">
      <w:pPr>
        <w:pStyle w:val="Default"/>
        <w:contextualSpacing/>
        <w:jc w:val="both"/>
        <w:rPr>
          <w:rFonts w:asciiTheme="minorHAnsi" w:hAnsiTheme="minorHAnsi" w:cstheme="minorHAnsi"/>
          <w:color w:val="auto"/>
          <w:sz w:val="22"/>
          <w:szCs w:val="22"/>
        </w:rPr>
      </w:pPr>
      <w:r w:rsidRPr="004351C2">
        <w:rPr>
          <w:rFonts w:asciiTheme="minorHAnsi" w:hAnsiTheme="minorHAnsi" w:cstheme="minorHAnsi"/>
          <w:sz w:val="22"/>
          <w:szCs w:val="22"/>
        </w:rPr>
        <w:t xml:space="preserve">5. </w:t>
      </w:r>
      <w:r w:rsidRPr="004351C2">
        <w:rPr>
          <w:rFonts w:asciiTheme="minorHAnsi" w:hAnsiTheme="minorHAnsi" w:cstheme="minorHAnsi"/>
          <w:color w:val="auto"/>
          <w:sz w:val="22"/>
          <w:szCs w:val="22"/>
        </w:rPr>
        <w:t xml:space="preserve">Proponowane we wniosku zakupy oceniane są pod kątem celowości, niezbędności </w:t>
      </w:r>
      <w:r w:rsidRPr="004351C2">
        <w:rPr>
          <w:rFonts w:asciiTheme="minorHAnsi" w:hAnsiTheme="minorHAnsi" w:cstheme="minorHAnsi"/>
          <w:color w:val="auto"/>
          <w:sz w:val="22"/>
          <w:szCs w:val="22"/>
        </w:rPr>
        <w:br/>
        <w:t xml:space="preserve">i przydatności do prowadzenia działalności. W uzasadnionych przypadkach Starosta może wyłączyć </w:t>
      </w:r>
      <w:r w:rsidR="00690080">
        <w:rPr>
          <w:rFonts w:asciiTheme="minorHAnsi" w:hAnsiTheme="minorHAnsi" w:cstheme="minorHAnsi"/>
          <w:color w:val="auto"/>
          <w:sz w:val="22"/>
          <w:szCs w:val="22"/>
        </w:rPr>
        <w:br/>
      </w:r>
      <w:r w:rsidRPr="004351C2">
        <w:rPr>
          <w:rFonts w:asciiTheme="minorHAnsi" w:hAnsiTheme="minorHAnsi" w:cstheme="minorHAnsi"/>
          <w:color w:val="auto"/>
          <w:sz w:val="22"/>
          <w:szCs w:val="22"/>
        </w:rPr>
        <w:t>z objęcia dofinansowaniem wydatki, które nie są w sposób ścisły i bezpośredni związane z tworzonym przedsięwzięciem. Dotyczy to również możliwości zmniejszenia kwoty dotacji na poszczególne zakupy, zwłaszcza jeżeli ich wartość została przeszacowana, tj. przekracza wartość sprzętu podobnego rodzaju ogólnie dostępnego na rynku o uśrednionym standardzie. Zastrzega się prawo do niezakwalifikowania do objęcia pomocą zaproponowanych wydatków. Oznacza to, że po ostatecznej ocenie wniosku, kwota przyznanych środków może różnić się od kwoty wnioskowanych środków. Może także zostać zaproponowana zmiana alokacji środków.</w:t>
      </w:r>
    </w:p>
    <w:p w14:paraId="1EE75170" w14:textId="77777777" w:rsidR="00D3659C" w:rsidRPr="00DD6C67" w:rsidRDefault="00D3659C" w:rsidP="00DD6C67">
      <w:pPr>
        <w:spacing w:after="0" w:line="240" w:lineRule="auto"/>
        <w:rPr>
          <w:rFonts w:eastAsia="Times New Roman" w:cstheme="minorHAnsi"/>
          <w:b/>
          <w:lang w:eastAsia="pl-PL"/>
        </w:rPr>
      </w:pPr>
    </w:p>
    <w:p w14:paraId="20356EA2" w14:textId="16DC5CF8" w:rsidR="00862D10" w:rsidRPr="00DC3B8B" w:rsidRDefault="00862D10" w:rsidP="00862D10">
      <w:pPr>
        <w:pStyle w:val="Akapitzlist"/>
        <w:spacing w:after="0" w:line="240" w:lineRule="auto"/>
        <w:ind w:left="360"/>
        <w:jc w:val="center"/>
        <w:rPr>
          <w:rFonts w:eastAsia="Times New Roman" w:cstheme="minorHAnsi"/>
          <w:b/>
          <w:lang w:eastAsia="pl-PL"/>
        </w:rPr>
      </w:pPr>
      <w:r>
        <w:rPr>
          <w:rFonts w:eastAsia="Times New Roman" w:cstheme="minorHAnsi"/>
          <w:b/>
          <w:lang w:eastAsia="pl-PL"/>
        </w:rPr>
        <w:t>Rozdział IV</w:t>
      </w:r>
    </w:p>
    <w:p w14:paraId="3CE2053C" w14:textId="77777777" w:rsidR="00862D10" w:rsidRPr="00690080" w:rsidRDefault="00862D10" w:rsidP="00862D10">
      <w:pPr>
        <w:pStyle w:val="Akapitzlist"/>
        <w:spacing w:after="0" w:line="240" w:lineRule="auto"/>
        <w:ind w:left="360"/>
        <w:jc w:val="center"/>
        <w:rPr>
          <w:rFonts w:eastAsia="Times New Roman" w:cstheme="minorHAnsi"/>
          <w:b/>
          <w:iCs/>
          <w:lang w:eastAsia="pl-PL"/>
        </w:rPr>
      </w:pPr>
      <w:r w:rsidRPr="00690080">
        <w:rPr>
          <w:rFonts w:eastAsia="Times New Roman" w:cstheme="minorHAnsi"/>
          <w:b/>
          <w:iCs/>
          <w:lang w:eastAsia="pl-PL"/>
        </w:rPr>
        <w:t>Zabezpieczenie umowy</w:t>
      </w:r>
    </w:p>
    <w:p w14:paraId="45EF941B" w14:textId="68E35007" w:rsidR="00862D10" w:rsidRPr="00FA2B61" w:rsidRDefault="00862D10" w:rsidP="00862D10">
      <w:pPr>
        <w:pStyle w:val="Default"/>
        <w:jc w:val="center"/>
        <w:rPr>
          <w:rFonts w:asciiTheme="minorHAnsi" w:hAnsiTheme="minorHAnsi" w:cstheme="minorHAnsi"/>
          <w:b/>
          <w:bCs/>
          <w:sz w:val="22"/>
          <w:szCs w:val="22"/>
        </w:rPr>
      </w:pPr>
      <w:r w:rsidRPr="00FA2B61">
        <w:rPr>
          <w:rFonts w:asciiTheme="minorHAnsi" w:hAnsiTheme="minorHAnsi" w:cstheme="minorHAnsi"/>
          <w:b/>
          <w:bCs/>
          <w:sz w:val="22"/>
          <w:szCs w:val="22"/>
        </w:rPr>
        <w:t>§ 8</w:t>
      </w:r>
      <w:r w:rsidR="00862BDD" w:rsidRPr="00FA2B61">
        <w:rPr>
          <w:rFonts w:asciiTheme="minorHAnsi" w:hAnsiTheme="minorHAnsi" w:cstheme="minorHAnsi"/>
          <w:b/>
          <w:bCs/>
          <w:sz w:val="22"/>
          <w:szCs w:val="22"/>
        </w:rPr>
        <w:t>.</w:t>
      </w:r>
    </w:p>
    <w:p w14:paraId="1311AA53" w14:textId="77777777" w:rsidR="00862D10" w:rsidRDefault="00862D10" w:rsidP="00862D10">
      <w:pPr>
        <w:pStyle w:val="Default"/>
        <w:jc w:val="both"/>
        <w:rPr>
          <w:rFonts w:asciiTheme="minorHAnsi" w:hAnsiTheme="minorHAnsi" w:cstheme="minorHAnsi"/>
          <w:b/>
          <w:bCs/>
        </w:rPr>
      </w:pPr>
    </w:p>
    <w:p w14:paraId="36D95AEE" w14:textId="6CEB58BA" w:rsidR="00F83CAB" w:rsidRPr="00690080" w:rsidRDefault="00862D10" w:rsidP="00690080">
      <w:pPr>
        <w:pStyle w:val="Akapitzlist"/>
        <w:widowControl w:val="0"/>
        <w:numPr>
          <w:ilvl w:val="0"/>
          <w:numId w:val="8"/>
        </w:numPr>
        <w:autoSpaceDE w:val="0"/>
        <w:autoSpaceDN w:val="0"/>
        <w:adjustRightInd w:val="0"/>
        <w:spacing w:after="0" w:line="240" w:lineRule="auto"/>
        <w:ind w:left="284" w:hanging="284"/>
        <w:jc w:val="both"/>
        <w:rPr>
          <w:rFonts w:cstheme="minorHAnsi"/>
        </w:rPr>
      </w:pPr>
      <w:r w:rsidRPr="00716791">
        <w:rPr>
          <w:rFonts w:cstheme="minorHAnsi"/>
        </w:rPr>
        <w:t>Zawarcie umowy oraz wypłata dotacji wymagają przedstawienia przez Wnioskodawcę wiarygodnego zabezpieczenia, w celu zapewnienia zwrotu otrzymanej dotacji, w przypadku niedotrzymania warunków umowy.</w:t>
      </w:r>
    </w:p>
    <w:p w14:paraId="5B3692FE" w14:textId="0E3146F2" w:rsidR="00F83CAB" w:rsidRDefault="00F83CAB" w:rsidP="00F83CAB">
      <w:pPr>
        <w:pStyle w:val="Akapitzlist"/>
        <w:widowControl w:val="0"/>
        <w:numPr>
          <w:ilvl w:val="0"/>
          <w:numId w:val="39"/>
        </w:numPr>
        <w:autoSpaceDE w:val="0"/>
        <w:autoSpaceDN w:val="0"/>
        <w:adjustRightInd w:val="0"/>
        <w:spacing w:after="0" w:line="240" w:lineRule="auto"/>
        <w:ind w:left="357" w:hanging="357"/>
        <w:jc w:val="both"/>
        <w:rPr>
          <w:rFonts w:cstheme="minorHAnsi"/>
        </w:rPr>
      </w:pPr>
      <w:r w:rsidRPr="002A3889">
        <w:rPr>
          <w:rFonts w:cstheme="minorHAnsi"/>
        </w:rPr>
        <w:t>Wszystkie koszty związane z zabezpieczeniem ponosi Wnioskodawca.</w:t>
      </w:r>
    </w:p>
    <w:p w14:paraId="043CD6E6" w14:textId="77777777" w:rsidR="006F2CC3" w:rsidRDefault="006F2CC3" w:rsidP="006F2CC3">
      <w:pPr>
        <w:pStyle w:val="Akapitzlist"/>
        <w:widowControl w:val="0"/>
        <w:numPr>
          <w:ilvl w:val="0"/>
          <w:numId w:val="40"/>
        </w:numPr>
        <w:autoSpaceDE w:val="0"/>
        <w:autoSpaceDN w:val="0"/>
        <w:adjustRightInd w:val="0"/>
        <w:spacing w:after="0" w:line="240" w:lineRule="auto"/>
        <w:ind w:left="426" w:hanging="426"/>
        <w:jc w:val="both"/>
        <w:rPr>
          <w:rFonts w:cstheme="minorHAnsi"/>
        </w:rPr>
      </w:pPr>
      <w:r>
        <w:rPr>
          <w:rFonts w:eastAsia="Times New Roman" w:cstheme="minorHAnsi"/>
        </w:rPr>
        <w:t xml:space="preserve">Formami zabezpieczenia zwrotu środków mogą być: </w:t>
      </w:r>
    </w:p>
    <w:p w14:paraId="2D0CF29F" w14:textId="5DF36200" w:rsidR="006F2CC3" w:rsidRDefault="006F2CC3" w:rsidP="006F2CC3">
      <w:pPr>
        <w:spacing w:after="0"/>
        <w:ind w:left="851" w:firstLine="142"/>
        <w:jc w:val="both"/>
        <w:rPr>
          <w:rFonts w:eastAsia="Times New Roman" w:cstheme="minorHAnsi"/>
        </w:rPr>
      </w:pPr>
      <w:r>
        <w:rPr>
          <w:rFonts w:eastAsia="Times New Roman" w:cstheme="minorHAnsi"/>
        </w:rPr>
        <w:t>- poręczenie, w tym poręczenie spółdzielni socjalnej,</w:t>
      </w:r>
    </w:p>
    <w:p w14:paraId="64C49906" w14:textId="77777777" w:rsidR="006F2CC3" w:rsidRDefault="006F2CC3" w:rsidP="006F2CC3">
      <w:pPr>
        <w:spacing w:after="0"/>
        <w:ind w:firstLine="993"/>
        <w:jc w:val="both"/>
        <w:rPr>
          <w:rFonts w:eastAsia="Times New Roman" w:cstheme="minorHAnsi"/>
        </w:rPr>
      </w:pPr>
      <w:r>
        <w:rPr>
          <w:rFonts w:eastAsia="Times New Roman" w:cstheme="minorHAnsi"/>
        </w:rPr>
        <w:t>- weksel z poręczeniem wekslowym (</w:t>
      </w:r>
      <w:proofErr w:type="spellStart"/>
      <w:r>
        <w:rPr>
          <w:rFonts w:eastAsia="Times New Roman" w:cstheme="minorHAnsi"/>
        </w:rPr>
        <w:t>aval</w:t>
      </w:r>
      <w:proofErr w:type="spellEnd"/>
      <w:r>
        <w:rPr>
          <w:rFonts w:eastAsia="Times New Roman" w:cstheme="minorHAnsi"/>
        </w:rPr>
        <w:t>),</w:t>
      </w:r>
    </w:p>
    <w:p w14:paraId="652F5E28" w14:textId="77777777" w:rsidR="006F2CC3" w:rsidRDefault="006F2CC3" w:rsidP="006F2CC3">
      <w:pPr>
        <w:spacing w:after="0"/>
        <w:ind w:firstLine="993"/>
        <w:jc w:val="both"/>
        <w:rPr>
          <w:rFonts w:eastAsia="Times New Roman" w:cstheme="minorHAnsi"/>
        </w:rPr>
      </w:pPr>
      <w:r>
        <w:rPr>
          <w:rFonts w:eastAsia="Times New Roman" w:cstheme="minorHAnsi"/>
        </w:rPr>
        <w:t>- gwarancja bankowa,</w:t>
      </w:r>
    </w:p>
    <w:p w14:paraId="653C22B5" w14:textId="77777777" w:rsidR="006F2CC3" w:rsidRDefault="006F2CC3" w:rsidP="006F2CC3">
      <w:pPr>
        <w:spacing w:after="0"/>
        <w:ind w:firstLine="993"/>
        <w:jc w:val="both"/>
        <w:rPr>
          <w:rFonts w:eastAsia="Times New Roman" w:cstheme="minorHAnsi"/>
        </w:rPr>
      </w:pPr>
      <w:r>
        <w:rPr>
          <w:rFonts w:eastAsia="Times New Roman" w:cstheme="minorHAnsi"/>
        </w:rPr>
        <w:t>- zastaw rejestrowy na prawach lub rzeczach,</w:t>
      </w:r>
    </w:p>
    <w:p w14:paraId="4F0C7576" w14:textId="77777777" w:rsidR="006F2CC3" w:rsidRDefault="006F2CC3" w:rsidP="006F2CC3">
      <w:pPr>
        <w:spacing w:after="0"/>
        <w:ind w:firstLine="993"/>
        <w:jc w:val="both"/>
        <w:rPr>
          <w:rFonts w:eastAsia="Times New Roman" w:cstheme="minorHAnsi"/>
        </w:rPr>
      </w:pPr>
      <w:r>
        <w:rPr>
          <w:rFonts w:eastAsia="Times New Roman" w:cstheme="minorHAnsi"/>
        </w:rPr>
        <w:t>- blokada środków zgromadzonych na rachunku płatniczym,</w:t>
      </w:r>
    </w:p>
    <w:p w14:paraId="2C030570" w14:textId="77777777" w:rsidR="006F2CC3" w:rsidRDefault="006F2CC3" w:rsidP="006F2CC3">
      <w:pPr>
        <w:spacing w:after="0"/>
        <w:ind w:firstLine="993"/>
        <w:jc w:val="both"/>
        <w:rPr>
          <w:rFonts w:eastAsia="Times New Roman" w:cstheme="minorHAnsi"/>
        </w:rPr>
      </w:pPr>
      <w:r>
        <w:rPr>
          <w:rFonts w:eastAsia="Times New Roman" w:cstheme="minorHAnsi"/>
        </w:rPr>
        <w:t>- akt notarialny o poddaniu się egzekucji przez dłużnika.</w:t>
      </w:r>
    </w:p>
    <w:p w14:paraId="698844E1" w14:textId="77777777" w:rsidR="006F2CC3" w:rsidRDefault="006F2CC3" w:rsidP="006F2CC3">
      <w:pPr>
        <w:spacing w:after="0"/>
        <w:ind w:firstLine="993"/>
        <w:jc w:val="both"/>
        <w:rPr>
          <w:rFonts w:eastAsia="Times New Roman" w:cstheme="minorHAnsi"/>
        </w:rPr>
      </w:pPr>
    </w:p>
    <w:p w14:paraId="0AF45DCD" w14:textId="77777777" w:rsidR="006F2CC3" w:rsidRDefault="006F2CC3" w:rsidP="006F2CC3">
      <w:pPr>
        <w:widowControl w:val="0"/>
        <w:autoSpaceDE w:val="0"/>
        <w:autoSpaceDN w:val="0"/>
        <w:adjustRightInd w:val="0"/>
        <w:spacing w:after="0" w:line="240" w:lineRule="auto"/>
        <w:jc w:val="both"/>
        <w:rPr>
          <w:rFonts w:cstheme="minorHAnsi"/>
          <w:b/>
        </w:rPr>
      </w:pPr>
      <w:r>
        <w:rPr>
          <w:rFonts w:cstheme="minorHAnsi"/>
          <w:b/>
        </w:rPr>
        <w:t xml:space="preserve">Zabezpieczenie jest udzielane na okres dochodzenia roszczeń wynikających z zawartej umowy </w:t>
      </w:r>
    </w:p>
    <w:p w14:paraId="5BBF3938" w14:textId="4EFCD73D" w:rsidR="006F2CC3" w:rsidRDefault="006F2CC3" w:rsidP="006F2CC3">
      <w:pPr>
        <w:widowControl w:val="0"/>
        <w:autoSpaceDE w:val="0"/>
        <w:autoSpaceDN w:val="0"/>
        <w:adjustRightInd w:val="0"/>
        <w:spacing w:after="0" w:line="240" w:lineRule="auto"/>
        <w:jc w:val="both"/>
        <w:rPr>
          <w:rFonts w:cstheme="minorHAnsi"/>
          <w:b/>
        </w:rPr>
      </w:pPr>
      <w:r>
        <w:rPr>
          <w:rFonts w:cstheme="minorHAnsi"/>
          <w:b/>
        </w:rPr>
        <w:t xml:space="preserve">W sprawie przyznania osobie niepełnosprawnej środków na podjęcie działalności gospodarczej </w:t>
      </w:r>
      <w:proofErr w:type="spellStart"/>
      <w:r>
        <w:rPr>
          <w:rFonts w:cstheme="minorHAnsi"/>
          <w:b/>
        </w:rPr>
        <w:t>tj</w:t>
      </w:r>
      <w:proofErr w:type="spellEnd"/>
      <w:r>
        <w:rPr>
          <w:rFonts w:cstheme="minorHAnsi"/>
          <w:b/>
        </w:rPr>
        <w:t>:</w:t>
      </w:r>
    </w:p>
    <w:p w14:paraId="5202F894" w14:textId="77777777" w:rsidR="006F2CC3" w:rsidRDefault="006F2CC3" w:rsidP="006F2CC3">
      <w:pPr>
        <w:widowControl w:val="0"/>
        <w:autoSpaceDE w:val="0"/>
        <w:autoSpaceDN w:val="0"/>
        <w:adjustRightInd w:val="0"/>
        <w:spacing w:after="0" w:line="240" w:lineRule="auto"/>
        <w:jc w:val="both"/>
        <w:rPr>
          <w:rFonts w:cstheme="minorHAnsi"/>
          <w:b/>
        </w:rPr>
      </w:pPr>
    </w:p>
    <w:p w14:paraId="57071A6F" w14:textId="0825497D" w:rsidR="006F2CC3" w:rsidRDefault="006F2CC3" w:rsidP="006F2CC3">
      <w:pPr>
        <w:jc w:val="both"/>
        <w:rPr>
          <w:rFonts w:cstheme="minorHAnsi"/>
          <w:b/>
        </w:rPr>
      </w:pPr>
      <w:r>
        <w:rPr>
          <w:rFonts w:cstheme="minorHAnsi"/>
          <w:b/>
        </w:rPr>
        <w:t>- odpowiednio 12 lub 24 miesięcy trwania umowy oraz</w:t>
      </w:r>
    </w:p>
    <w:p w14:paraId="468DF7E7" w14:textId="77777777" w:rsidR="006F2CC3" w:rsidRDefault="006F2CC3" w:rsidP="006F2CC3">
      <w:pPr>
        <w:jc w:val="both"/>
        <w:rPr>
          <w:rFonts w:cstheme="minorHAnsi"/>
          <w:bCs/>
        </w:rPr>
      </w:pPr>
      <w:r>
        <w:rPr>
          <w:rFonts w:cstheme="minorHAnsi"/>
          <w:b/>
        </w:rPr>
        <w:t xml:space="preserve">- 5 lat liczonych od końca roku kalendarzowego, w którym powstało prawo do obniżenia kwoty podatku należnego - </w:t>
      </w:r>
      <w:r>
        <w:rPr>
          <w:rFonts w:cstheme="minorHAnsi"/>
          <w:bCs/>
        </w:rPr>
        <w:t>w przypadku dochodzenia roszczeń wynikających ze zwrotu podatku VAT.</w:t>
      </w:r>
    </w:p>
    <w:p w14:paraId="4F6C421E" w14:textId="11777AF0" w:rsidR="006F2CC3" w:rsidRDefault="006F2CC3" w:rsidP="006F2CC3">
      <w:pPr>
        <w:pStyle w:val="Akapitzlist"/>
        <w:widowControl w:val="0"/>
        <w:numPr>
          <w:ilvl w:val="1"/>
          <w:numId w:val="41"/>
        </w:numPr>
        <w:autoSpaceDE w:val="0"/>
        <w:autoSpaceDN w:val="0"/>
        <w:adjustRightInd w:val="0"/>
        <w:spacing w:after="0" w:line="240" w:lineRule="auto"/>
        <w:ind w:left="851" w:hanging="284"/>
        <w:jc w:val="both"/>
        <w:rPr>
          <w:rFonts w:eastAsia="Times New Roman" w:cstheme="minorHAnsi"/>
          <w:lang w:eastAsia="pl-PL"/>
        </w:rPr>
      </w:pPr>
      <w:r>
        <w:rPr>
          <w:rFonts w:eastAsia="Times New Roman" w:cstheme="minorHAnsi"/>
          <w:b/>
          <w:bCs/>
          <w:u w:val="single"/>
        </w:rPr>
        <w:t xml:space="preserve"> Poręczenie</w:t>
      </w:r>
      <w:r>
        <w:rPr>
          <w:rFonts w:eastAsia="Times New Roman" w:cstheme="minorHAnsi"/>
        </w:rPr>
        <w:t>: może być udzielone przez osobę fizyczną lub osobę prawną w tym spółdzielnię socjalną, przy czym:</w:t>
      </w:r>
    </w:p>
    <w:p w14:paraId="073153A4" w14:textId="77777777" w:rsidR="006F2CC3" w:rsidRDefault="006F2CC3" w:rsidP="006F2CC3">
      <w:pPr>
        <w:pStyle w:val="Akapitzlist"/>
        <w:spacing w:after="0" w:line="276" w:lineRule="auto"/>
        <w:jc w:val="both"/>
        <w:rPr>
          <w:rFonts w:cstheme="minorHAnsi"/>
        </w:rPr>
      </w:pPr>
      <w:r>
        <w:rPr>
          <w:rFonts w:eastAsia="Times New Roman" w:cstheme="minorHAnsi"/>
        </w:rPr>
        <w:t xml:space="preserve">a) </w:t>
      </w:r>
      <w:r>
        <w:rPr>
          <w:rFonts w:eastAsia="Times New Roman" w:cstheme="minorHAnsi"/>
          <w:b/>
          <w:bCs/>
        </w:rPr>
        <w:t xml:space="preserve">w przypadku osoby fizycznej - </w:t>
      </w:r>
      <w:r w:rsidRPr="00FF610C">
        <w:rPr>
          <w:rFonts w:eastAsia="Times New Roman" w:cstheme="minorHAnsi"/>
        </w:rPr>
        <w:t xml:space="preserve">minimum </w:t>
      </w:r>
      <w:r>
        <w:rPr>
          <w:rFonts w:cstheme="minorHAnsi"/>
        </w:rPr>
        <w:t>3 poręczycieli osiągających dochód brutto miesięcznie nie niższy niż 70% przeciętnego wynagrodzenia każdy; w uzasadnionych przypadkach dochód może być niższy,</w:t>
      </w:r>
    </w:p>
    <w:p w14:paraId="0A626CC9" w14:textId="27D6CD16" w:rsidR="006F2CC3" w:rsidRPr="00FF610C" w:rsidRDefault="006F2CC3" w:rsidP="006F2CC3">
      <w:pPr>
        <w:pStyle w:val="Akapitzlist"/>
        <w:spacing w:after="0" w:line="276" w:lineRule="auto"/>
        <w:ind w:left="1134" w:hanging="141"/>
        <w:jc w:val="both"/>
        <w:rPr>
          <w:rFonts w:cstheme="minorHAnsi"/>
        </w:rPr>
      </w:pPr>
      <w:r>
        <w:rPr>
          <w:rFonts w:eastAsia="Times New Roman" w:cstheme="minorHAnsi"/>
          <w:b/>
          <w:bCs/>
        </w:rPr>
        <w:lastRenderedPageBreak/>
        <w:t xml:space="preserve">- </w:t>
      </w:r>
      <w:r>
        <w:rPr>
          <w:rFonts w:eastAsia="Times New Roman" w:cstheme="minorHAnsi"/>
          <w:lang w:eastAsia="pl-PL"/>
        </w:rPr>
        <w:t xml:space="preserve">poręczycielem może być osoba zatrudniona na czas nieokreślony lub na czas określony (minimum 2 lata) wobec której nie są ustanowione zajęcia sądowe lub administracyjne, </w:t>
      </w:r>
    </w:p>
    <w:p w14:paraId="7CF402F4" w14:textId="77777777" w:rsidR="006F2CC3" w:rsidRDefault="006F2CC3" w:rsidP="006F2CC3">
      <w:pPr>
        <w:tabs>
          <w:tab w:val="num" w:pos="2340"/>
        </w:tabs>
        <w:spacing w:after="0" w:line="240" w:lineRule="auto"/>
        <w:ind w:left="1134" w:hanging="141"/>
        <w:contextualSpacing/>
        <w:jc w:val="both"/>
        <w:rPr>
          <w:rFonts w:eastAsia="Times New Roman" w:cstheme="minorHAnsi"/>
          <w:lang w:eastAsia="pl-PL"/>
        </w:rPr>
      </w:pPr>
      <w:r>
        <w:rPr>
          <w:rFonts w:eastAsia="Times New Roman" w:cstheme="minorHAnsi"/>
          <w:lang w:eastAsia="pl-PL"/>
        </w:rPr>
        <w:t>- poręczenie przez osobę fizyczną wymaga zgody współmałżonka poręczyciela, wyrażonej</w:t>
      </w:r>
      <w:r>
        <w:rPr>
          <w:rFonts w:eastAsia="Times New Roman" w:cstheme="minorHAnsi"/>
          <w:lang w:eastAsia="pl-PL"/>
        </w:rPr>
        <w:br/>
        <w:t xml:space="preserve">w formie pisemnej w obecności uprawnionego pracownika Urzędu lub zgody poświadczonej notarialnie, wyjątek stanowi rozdzielność majątkowa, </w:t>
      </w:r>
    </w:p>
    <w:p w14:paraId="382243BA" w14:textId="77777777" w:rsidR="006F2CC3" w:rsidRDefault="006F2CC3" w:rsidP="006F2CC3">
      <w:pPr>
        <w:tabs>
          <w:tab w:val="num" w:pos="2340"/>
        </w:tabs>
        <w:spacing w:after="0" w:line="240" w:lineRule="auto"/>
        <w:ind w:left="1134" w:hanging="141"/>
        <w:contextualSpacing/>
        <w:jc w:val="both"/>
        <w:rPr>
          <w:rFonts w:eastAsia="Times New Roman" w:cstheme="minorHAnsi"/>
          <w:lang w:eastAsia="pl-PL"/>
        </w:rPr>
      </w:pPr>
      <w:r>
        <w:rPr>
          <w:rFonts w:eastAsia="Times New Roman" w:cstheme="minorHAnsi"/>
          <w:lang w:eastAsia="pl-PL"/>
        </w:rPr>
        <w:t>- poręczenie przez osobę prowadzącą działalność gospodarczą możliwe jest, jeżeli działalność ta nie jest w stanie likwidacji lub upadłości, osoba prowadząca działalność nie posiada zaległości w ZUS i Urzędzie Skarbowym z tytułu jej prowadzenia,</w:t>
      </w:r>
    </w:p>
    <w:p w14:paraId="158CFE6E" w14:textId="77777777" w:rsidR="006F2CC3" w:rsidRDefault="006F2CC3" w:rsidP="006F2CC3">
      <w:pPr>
        <w:tabs>
          <w:tab w:val="num" w:pos="2340"/>
        </w:tabs>
        <w:spacing w:after="0" w:line="240" w:lineRule="auto"/>
        <w:ind w:left="993"/>
        <w:contextualSpacing/>
        <w:jc w:val="both"/>
        <w:rPr>
          <w:rFonts w:eastAsia="Times New Roman" w:cstheme="minorHAnsi"/>
          <w:lang w:eastAsia="pl-PL"/>
        </w:rPr>
      </w:pPr>
      <w:r>
        <w:rPr>
          <w:rFonts w:eastAsia="Times New Roman" w:cstheme="minorHAnsi"/>
          <w:lang w:eastAsia="pl-PL"/>
        </w:rPr>
        <w:t>- możliwe jest poręczenie przez osobę posiadającą prawo do emerytury lub renty stałej,</w:t>
      </w:r>
    </w:p>
    <w:p w14:paraId="5D097CDA" w14:textId="2699774B" w:rsidR="006F2CC3" w:rsidRDefault="006F2CC3" w:rsidP="006F2CC3">
      <w:pPr>
        <w:tabs>
          <w:tab w:val="num" w:pos="2340"/>
        </w:tabs>
        <w:spacing w:after="0" w:line="240" w:lineRule="auto"/>
        <w:ind w:left="993" w:hanging="284"/>
        <w:contextualSpacing/>
        <w:jc w:val="both"/>
        <w:rPr>
          <w:rFonts w:cstheme="minorHAnsi"/>
          <w:color w:val="000000"/>
        </w:rPr>
      </w:pPr>
      <w:r>
        <w:rPr>
          <w:rFonts w:eastAsia="Times New Roman" w:cstheme="minorHAnsi"/>
          <w:lang w:eastAsia="pl-PL"/>
        </w:rPr>
        <w:t xml:space="preserve">b) </w:t>
      </w:r>
      <w:r>
        <w:rPr>
          <w:rFonts w:eastAsia="Times New Roman" w:cstheme="minorHAnsi"/>
          <w:b/>
          <w:bCs/>
          <w:lang w:eastAsia="pl-PL"/>
        </w:rPr>
        <w:t xml:space="preserve">w przypadku osoby prawnej w tym spółdzielni socjalnej może być to osoba </w:t>
      </w:r>
      <w:r>
        <w:rPr>
          <w:rFonts w:eastAsia="Calibri" w:cstheme="minorHAnsi"/>
          <w:color w:val="000000"/>
          <w:lang w:eastAsia="pl-PL"/>
        </w:rPr>
        <w:t xml:space="preserve">osiągająca dochody na terenie Rzeczpospolitej Polskiej, posiadająca możliwości finansowe pozwalające na zaspokojenie poręczonych zobowiązań, prowadząca działalność przez okres co najmniej 1 roku podatkowego poprzedzającego rok złożenia wniosku, nieposiadająca zaległości w opłatach </w:t>
      </w:r>
      <w:proofErr w:type="spellStart"/>
      <w:r>
        <w:rPr>
          <w:rFonts w:eastAsia="Calibri" w:cstheme="minorHAnsi"/>
          <w:color w:val="000000"/>
          <w:lang w:eastAsia="pl-PL"/>
        </w:rPr>
        <w:t>administracyjno</w:t>
      </w:r>
      <w:proofErr w:type="spellEnd"/>
      <w:r>
        <w:rPr>
          <w:rFonts w:eastAsia="Calibri" w:cstheme="minorHAnsi"/>
          <w:color w:val="000000"/>
          <w:lang w:eastAsia="pl-PL"/>
        </w:rPr>
        <w:t xml:space="preserve"> - skarbowych wynikających z prowadzenia tej działalności i działalność ta nie może być w stanie likwidacji lub upadłości. </w:t>
      </w:r>
      <w:bookmarkStart w:id="2" w:name="_Hlk196208603"/>
      <w:r>
        <w:rPr>
          <w:rFonts w:cstheme="minorHAnsi"/>
          <w:color w:val="000000"/>
        </w:rPr>
        <w:t>Średni dochód netto z 12 miesięcy za ubiegły rok podatkowy powinien być nie niższy niż 8.500 zł (dochód netto wg zeznania podatkowego CIT, tj. dochód do opodatkowania pomniejszony o kwotę podatku należnego).</w:t>
      </w:r>
    </w:p>
    <w:bookmarkEnd w:id="2"/>
    <w:p w14:paraId="5007AE8E" w14:textId="68823D41" w:rsidR="006F2CC3" w:rsidRDefault="006F2CC3" w:rsidP="006F2CC3">
      <w:pPr>
        <w:tabs>
          <w:tab w:val="num" w:pos="2340"/>
        </w:tabs>
        <w:spacing w:after="0" w:line="240" w:lineRule="auto"/>
        <w:ind w:left="567"/>
        <w:contextualSpacing/>
        <w:jc w:val="both"/>
        <w:rPr>
          <w:rFonts w:eastAsia="Times New Roman" w:cstheme="minorHAnsi"/>
          <w:lang w:eastAsia="pl-PL"/>
        </w:rPr>
      </w:pPr>
      <w:r>
        <w:rPr>
          <w:rFonts w:cstheme="minorHAnsi"/>
          <w:color w:val="000000"/>
        </w:rPr>
        <w:t xml:space="preserve">Poręczenie powinno być dokonane osobiście przez osoby fizyczne albo przez osoby prawne </w:t>
      </w:r>
      <w:r>
        <w:rPr>
          <w:rFonts w:cstheme="minorHAnsi"/>
          <w:color w:val="000000"/>
        </w:rPr>
        <w:br/>
        <w:t>w siedzibie tut.</w:t>
      </w:r>
      <w:r>
        <w:rPr>
          <w:rFonts w:eastAsia="Times New Roman" w:cstheme="minorHAnsi"/>
          <w:lang w:eastAsia="pl-PL"/>
        </w:rPr>
        <w:t xml:space="preserve"> Urzędu.</w:t>
      </w:r>
    </w:p>
    <w:p w14:paraId="51C064FC" w14:textId="14BDEB8D" w:rsidR="006F2CC3" w:rsidRDefault="006F2CC3" w:rsidP="006F2CC3">
      <w:pPr>
        <w:spacing w:after="22" w:line="244" w:lineRule="auto"/>
        <w:ind w:left="851" w:right="40" w:hanging="284"/>
        <w:jc w:val="both"/>
        <w:rPr>
          <w:rFonts w:eastAsia="Calibri" w:cstheme="minorHAnsi"/>
          <w:color w:val="000000"/>
          <w:lang w:eastAsia="pl-PL"/>
        </w:rPr>
      </w:pPr>
      <w:r>
        <w:rPr>
          <w:rFonts w:eastAsia="Calibri" w:cstheme="minorHAnsi"/>
          <w:color w:val="000000"/>
          <w:lang w:eastAsia="pl-PL"/>
        </w:rPr>
        <w:t>2)</w:t>
      </w:r>
      <w:r>
        <w:rPr>
          <w:rFonts w:eastAsia="Times New Roman" w:cstheme="minorHAnsi"/>
          <w:b/>
          <w:bCs/>
          <w:lang w:eastAsia="pl-PL"/>
        </w:rPr>
        <w:t xml:space="preserve">  </w:t>
      </w:r>
      <w:r>
        <w:rPr>
          <w:rFonts w:eastAsia="Times New Roman" w:cstheme="minorHAnsi"/>
          <w:b/>
          <w:bCs/>
          <w:u w:val="single"/>
          <w:lang w:eastAsia="pl-PL"/>
        </w:rPr>
        <w:t xml:space="preserve">Weksel z poręczeniem wekslowym </w:t>
      </w:r>
      <w:r w:rsidR="00CD103D">
        <w:rPr>
          <w:rFonts w:eastAsia="Times New Roman" w:cstheme="minorHAnsi"/>
          <w:b/>
          <w:bCs/>
          <w:u w:val="single"/>
          <w:lang w:eastAsia="pl-PL"/>
        </w:rPr>
        <w:t>-</w:t>
      </w:r>
      <w:r>
        <w:rPr>
          <w:rFonts w:eastAsia="Times New Roman" w:cstheme="minorHAnsi"/>
          <w:b/>
          <w:bCs/>
          <w:u w:val="single"/>
          <w:lang w:eastAsia="pl-PL"/>
        </w:rPr>
        <w:t xml:space="preserve"> </w:t>
      </w:r>
      <w:proofErr w:type="spellStart"/>
      <w:r>
        <w:rPr>
          <w:rFonts w:eastAsia="Times New Roman" w:cstheme="minorHAnsi"/>
          <w:b/>
          <w:bCs/>
          <w:u w:val="single"/>
          <w:lang w:eastAsia="pl-PL"/>
        </w:rPr>
        <w:t>aval</w:t>
      </w:r>
      <w:proofErr w:type="spellEnd"/>
      <w:r>
        <w:rPr>
          <w:rFonts w:eastAsia="Times New Roman" w:cstheme="minorHAnsi"/>
          <w:lang w:eastAsia="pl-PL"/>
        </w:rPr>
        <w:t xml:space="preserve"> </w:t>
      </w:r>
      <w:r w:rsidR="00CD103D">
        <w:rPr>
          <w:rFonts w:eastAsia="Times New Roman" w:cstheme="minorHAnsi"/>
          <w:lang w:eastAsia="pl-PL"/>
        </w:rPr>
        <w:t>-</w:t>
      </w:r>
      <w:r>
        <w:rPr>
          <w:rFonts w:eastAsia="Times New Roman" w:cstheme="minorHAnsi"/>
          <w:lang w:eastAsia="pl-PL"/>
        </w:rPr>
        <w:t xml:space="preserve"> przy czym:</w:t>
      </w:r>
    </w:p>
    <w:p w14:paraId="5CEF0ADC" w14:textId="77777777" w:rsidR="006F2CC3" w:rsidRDefault="006F2CC3" w:rsidP="006F2CC3">
      <w:pPr>
        <w:tabs>
          <w:tab w:val="num" w:pos="2340"/>
        </w:tabs>
        <w:spacing w:after="0" w:line="240" w:lineRule="auto"/>
        <w:ind w:left="1276" w:hanging="283"/>
        <w:contextualSpacing/>
        <w:jc w:val="both"/>
        <w:rPr>
          <w:rFonts w:eastAsia="Times New Roman" w:cstheme="minorHAnsi"/>
          <w:color w:val="000000" w:themeColor="text1"/>
          <w:lang w:eastAsia="pl-PL"/>
        </w:rPr>
      </w:pPr>
      <w:r>
        <w:rPr>
          <w:rFonts w:eastAsia="Times New Roman" w:cstheme="minorHAnsi"/>
          <w:lang w:eastAsia="pl-PL"/>
        </w:rPr>
        <w:t>a) poręczycielami (minimum trzech), mogą być osoby osiągające wynagrodzenie/</w:t>
      </w:r>
      <w:r>
        <w:rPr>
          <w:rFonts w:eastAsia="Times New Roman" w:cstheme="minorHAnsi"/>
          <w:color w:val="000000" w:themeColor="text1"/>
          <w:lang w:eastAsia="pl-PL"/>
        </w:rPr>
        <w:t xml:space="preserve">dochód </w:t>
      </w:r>
    </w:p>
    <w:p w14:paraId="598088AA" w14:textId="73D852AA" w:rsidR="006F2CC3" w:rsidRDefault="006F2CC3" w:rsidP="006F2CC3">
      <w:pPr>
        <w:tabs>
          <w:tab w:val="num" w:pos="2340"/>
        </w:tabs>
        <w:spacing w:after="0" w:line="240" w:lineRule="auto"/>
        <w:ind w:left="1276" w:hanging="283"/>
        <w:contextualSpacing/>
        <w:jc w:val="both"/>
        <w:rPr>
          <w:rFonts w:eastAsia="Times New Roman" w:cstheme="minorHAnsi"/>
          <w:lang w:eastAsia="pl-PL"/>
        </w:rPr>
      </w:pPr>
      <w:r>
        <w:rPr>
          <w:rFonts w:eastAsia="Times New Roman" w:cstheme="minorHAnsi"/>
          <w:lang w:eastAsia="pl-PL"/>
        </w:rPr>
        <w:t xml:space="preserve">w wysokości co najmniej </w:t>
      </w:r>
      <w:r>
        <w:rPr>
          <w:rFonts w:eastAsia="Times New Roman" w:cstheme="minorHAnsi"/>
          <w:b/>
          <w:bCs/>
          <w:lang w:eastAsia="pl-PL"/>
        </w:rPr>
        <w:t>70%</w:t>
      </w:r>
      <w:r>
        <w:rPr>
          <w:rFonts w:eastAsia="Times New Roman" w:cstheme="minorHAnsi"/>
          <w:lang w:eastAsia="pl-PL"/>
        </w:rPr>
        <w:t xml:space="preserve"> </w:t>
      </w:r>
      <w:r w:rsidR="00690080">
        <w:rPr>
          <w:rFonts w:eastAsia="Times New Roman" w:cstheme="minorHAnsi"/>
          <w:lang w:eastAsia="pl-PL"/>
        </w:rPr>
        <w:t>przeciętnego</w:t>
      </w:r>
      <w:r>
        <w:rPr>
          <w:rFonts w:eastAsia="Times New Roman" w:cstheme="minorHAnsi"/>
          <w:lang w:eastAsia="pl-PL"/>
        </w:rPr>
        <w:t xml:space="preserve"> wynagrodzenia każda, zatrudniona na czas nieokreślony lub na czas określony (minimum 2 lata) wobec której nie są ustanowione zajęcia sądowe lub administracyjne, </w:t>
      </w:r>
    </w:p>
    <w:p w14:paraId="3307CD6E" w14:textId="77777777" w:rsidR="006F2CC3" w:rsidRDefault="006F2CC3" w:rsidP="006F2CC3">
      <w:pPr>
        <w:pStyle w:val="Akapitzlist"/>
        <w:numPr>
          <w:ilvl w:val="0"/>
          <w:numId w:val="42"/>
        </w:numPr>
        <w:tabs>
          <w:tab w:val="num" w:pos="1276"/>
        </w:tabs>
        <w:spacing w:after="0" w:line="240" w:lineRule="auto"/>
        <w:ind w:left="1276" w:hanging="283"/>
        <w:jc w:val="both"/>
        <w:rPr>
          <w:rFonts w:eastAsia="Times New Roman" w:cstheme="minorHAnsi"/>
          <w:lang w:eastAsia="pl-PL"/>
        </w:rPr>
      </w:pPr>
      <w:r>
        <w:rPr>
          <w:rFonts w:eastAsia="Times New Roman" w:cstheme="minorHAnsi"/>
          <w:lang w:eastAsia="pl-PL"/>
        </w:rPr>
        <w:t>poręczenie przez osobę fizyczną wymaga zgody współmałżonka poręczyciela, wyrażonej</w:t>
      </w:r>
      <w:r>
        <w:rPr>
          <w:rFonts w:eastAsia="Times New Roman" w:cstheme="minorHAnsi"/>
          <w:lang w:eastAsia="pl-PL"/>
        </w:rPr>
        <w:br/>
        <w:t xml:space="preserve">w formie pisemnej w obecności uprawnionego pracownika Urzędu lub zgody poświadczonej notarialnie - wyjątek stanowi rozdzielność majątkowa, </w:t>
      </w:r>
    </w:p>
    <w:p w14:paraId="4D60CF79" w14:textId="77777777" w:rsidR="006F2CC3" w:rsidRDefault="006F2CC3" w:rsidP="006F2CC3">
      <w:pPr>
        <w:pStyle w:val="Akapitzlist"/>
        <w:numPr>
          <w:ilvl w:val="0"/>
          <w:numId w:val="42"/>
        </w:numPr>
        <w:tabs>
          <w:tab w:val="num" w:pos="1276"/>
        </w:tabs>
        <w:spacing w:after="0" w:line="240" w:lineRule="auto"/>
        <w:ind w:left="1276" w:hanging="283"/>
        <w:jc w:val="both"/>
        <w:rPr>
          <w:rFonts w:eastAsia="Times New Roman" w:cstheme="minorHAnsi"/>
          <w:lang w:eastAsia="pl-PL"/>
        </w:rPr>
      </w:pPr>
      <w:r>
        <w:rPr>
          <w:rFonts w:eastAsia="Times New Roman" w:cstheme="minorHAnsi"/>
          <w:lang w:eastAsia="pl-PL"/>
        </w:rPr>
        <w:t xml:space="preserve">poręczenie przez osobę prowadzącą działalność gospodarczą możliwe jest, jeżeli działalność ta nie jest w stanie likwidacji lub upadłości, osoba prowadząca działalność nie posiada zaległości w ZUS i Urzędzie Skarbowym z tytułu jej prowadzenia, a </w:t>
      </w:r>
      <w:r>
        <w:rPr>
          <w:rFonts w:cstheme="minorHAnsi"/>
          <w:color w:val="000000"/>
        </w:rPr>
        <w:t xml:space="preserve">średni dochód netto z 12 miesięcy za ubiegły rok podatkowy powinien być nie niższy niż </w:t>
      </w:r>
      <w:r w:rsidRPr="00731B88">
        <w:rPr>
          <w:rFonts w:cstheme="minorHAnsi"/>
          <w:color w:val="000000"/>
        </w:rPr>
        <w:t xml:space="preserve">8500zł </w:t>
      </w:r>
      <w:r>
        <w:rPr>
          <w:rFonts w:cstheme="minorHAnsi"/>
          <w:color w:val="000000"/>
        </w:rPr>
        <w:t>(dochód netto wg zeznania podatkowego CIT, tj. dochód do opodatkowania pomniejszony o kwotę podatku należnego),</w:t>
      </w:r>
    </w:p>
    <w:p w14:paraId="16043EFC" w14:textId="77777777" w:rsidR="006F2CC3" w:rsidRDefault="006F2CC3" w:rsidP="006F2CC3">
      <w:pPr>
        <w:pStyle w:val="Akapitzlist"/>
        <w:numPr>
          <w:ilvl w:val="0"/>
          <w:numId w:val="42"/>
        </w:numPr>
        <w:tabs>
          <w:tab w:val="num" w:pos="1276"/>
        </w:tabs>
        <w:spacing w:after="0" w:line="240" w:lineRule="auto"/>
        <w:ind w:left="1276" w:hanging="283"/>
        <w:jc w:val="both"/>
        <w:rPr>
          <w:rFonts w:eastAsia="Times New Roman" w:cstheme="minorHAnsi"/>
          <w:lang w:eastAsia="pl-PL"/>
        </w:rPr>
      </w:pPr>
      <w:r>
        <w:rPr>
          <w:rFonts w:eastAsia="Times New Roman" w:cstheme="minorHAnsi"/>
          <w:lang w:eastAsia="pl-PL"/>
        </w:rPr>
        <w:t>możliwe jest poręczenie przez osobę posiadającą prawo do emerytury lub renty stałej.</w:t>
      </w:r>
    </w:p>
    <w:p w14:paraId="3BF0FDD9" w14:textId="77777777" w:rsidR="006F2CC3" w:rsidRDefault="006F2CC3" w:rsidP="006F2CC3">
      <w:pPr>
        <w:spacing w:after="0" w:line="240" w:lineRule="auto"/>
        <w:jc w:val="both"/>
        <w:rPr>
          <w:rFonts w:eastAsia="Times New Roman" w:cstheme="minorHAnsi"/>
          <w:lang w:eastAsia="pl-PL"/>
        </w:rPr>
      </w:pPr>
    </w:p>
    <w:p w14:paraId="27473F6E" w14:textId="77777777" w:rsidR="006F2CC3" w:rsidRDefault="006F2CC3" w:rsidP="006F2CC3">
      <w:pPr>
        <w:tabs>
          <w:tab w:val="num" w:pos="2340"/>
        </w:tabs>
        <w:spacing w:after="0" w:line="240" w:lineRule="auto"/>
        <w:ind w:left="567"/>
        <w:contextualSpacing/>
        <w:jc w:val="both"/>
        <w:rPr>
          <w:rFonts w:eastAsia="Times New Roman" w:cstheme="minorHAnsi"/>
          <w:lang w:eastAsia="pl-PL"/>
        </w:rPr>
      </w:pPr>
      <w:r>
        <w:rPr>
          <w:rFonts w:eastAsia="Times New Roman" w:cstheme="minorHAnsi"/>
          <w:lang w:eastAsia="pl-PL"/>
        </w:rPr>
        <w:t xml:space="preserve">Wnioskodawca po wywiązaniu się ze wszystkich warunków umowy, unieważniony weksel stanowiący zabezpieczenie zwrotu otrzymanych środków, może odebrać osobiście w terminie 30 dni w siedzibie tut. Urzędu. Weksel nie odebrany we wskazanym terminie, wraz </w:t>
      </w:r>
      <w:r>
        <w:rPr>
          <w:rFonts w:eastAsia="Times New Roman" w:cstheme="minorHAnsi"/>
          <w:lang w:eastAsia="pl-PL"/>
        </w:rPr>
        <w:br/>
        <w:t>z oświadczeniem wekslowym zostanie zniszczony komisyjnie.</w:t>
      </w:r>
    </w:p>
    <w:p w14:paraId="73593161" w14:textId="77777777" w:rsidR="006F2CC3" w:rsidRDefault="006F2CC3" w:rsidP="006F2CC3">
      <w:pPr>
        <w:tabs>
          <w:tab w:val="num" w:pos="2340"/>
        </w:tabs>
        <w:spacing w:line="240" w:lineRule="auto"/>
        <w:contextualSpacing/>
        <w:jc w:val="both"/>
        <w:rPr>
          <w:rFonts w:eastAsia="Times New Roman" w:cstheme="minorHAnsi"/>
          <w:lang w:eastAsia="pl-PL"/>
        </w:rPr>
      </w:pPr>
      <w:r>
        <w:rPr>
          <w:rFonts w:eastAsia="Times New Roman" w:cstheme="minorHAnsi"/>
          <w:lang w:eastAsia="pl-PL"/>
        </w:rPr>
        <w:t>W szczególnie uzasadnionych przypadkach (np. utrata pracy przez poręczyciela, śmierć poręczyciela) istnieje możliwość zmiany poręczyciela.</w:t>
      </w:r>
    </w:p>
    <w:p w14:paraId="3FC84EF3" w14:textId="77777777" w:rsidR="006F2CC3" w:rsidRDefault="006F2CC3" w:rsidP="006F2CC3">
      <w:pPr>
        <w:ind w:left="851" w:hanging="284"/>
        <w:jc w:val="both"/>
        <w:rPr>
          <w:rFonts w:eastAsia="Times New Roman" w:cstheme="minorHAnsi"/>
          <w:lang w:eastAsia="pl-PL"/>
        </w:rPr>
      </w:pPr>
      <w:r>
        <w:rPr>
          <w:rFonts w:eastAsia="Times New Roman" w:cstheme="minorHAnsi"/>
        </w:rPr>
        <w:t>3)</w:t>
      </w:r>
      <w:r>
        <w:rPr>
          <w:rFonts w:eastAsia="Times New Roman" w:cstheme="minorHAnsi"/>
          <w:b/>
          <w:bCs/>
        </w:rPr>
        <w:t xml:space="preserve">  </w:t>
      </w:r>
      <w:r>
        <w:rPr>
          <w:rFonts w:eastAsia="Times New Roman" w:cstheme="minorHAnsi"/>
          <w:b/>
          <w:bCs/>
          <w:u w:val="single"/>
        </w:rPr>
        <w:t>Gwarancja bankowa:</w:t>
      </w:r>
    </w:p>
    <w:p w14:paraId="02898BBC" w14:textId="77777777" w:rsidR="006F2CC3" w:rsidRDefault="006F2CC3" w:rsidP="006F2CC3">
      <w:pPr>
        <w:spacing w:after="22" w:line="244" w:lineRule="auto"/>
        <w:ind w:left="1134" w:right="40" w:hanging="141"/>
        <w:jc w:val="both"/>
        <w:rPr>
          <w:rFonts w:cstheme="minorHAnsi"/>
        </w:rPr>
      </w:pPr>
      <w:r>
        <w:rPr>
          <w:rFonts w:cstheme="minorHAnsi"/>
        </w:rPr>
        <w:t xml:space="preserve">-  do wniosku należy dołączyć zaświadczenie banku o możliwości udzielenia wnioskodawcy gwarancji. Wysokość kwoty gwarantowanej przez bank powinna wynosić co najmniej </w:t>
      </w:r>
    </w:p>
    <w:p w14:paraId="71C25B66" w14:textId="47C6B9A9" w:rsidR="006F2CC3" w:rsidRDefault="006F2CC3" w:rsidP="006F2CC3">
      <w:pPr>
        <w:spacing w:after="22" w:line="244" w:lineRule="auto"/>
        <w:ind w:left="1134" w:right="40"/>
        <w:jc w:val="both"/>
        <w:rPr>
          <w:rFonts w:cstheme="minorHAnsi"/>
          <w:color w:val="EE0000"/>
        </w:rPr>
      </w:pPr>
      <w:r>
        <w:rPr>
          <w:rFonts w:cstheme="minorHAnsi"/>
          <w:b/>
        </w:rPr>
        <w:t>150 %</w:t>
      </w:r>
      <w:r>
        <w:rPr>
          <w:rFonts w:cstheme="minorHAnsi"/>
        </w:rPr>
        <w:t xml:space="preserve"> kwoty dofinansowania; </w:t>
      </w:r>
    </w:p>
    <w:p w14:paraId="4839496C" w14:textId="77777777" w:rsidR="006F2CC3" w:rsidRDefault="006F2CC3" w:rsidP="006F2CC3">
      <w:pPr>
        <w:spacing w:after="22" w:line="244" w:lineRule="auto"/>
        <w:ind w:left="851" w:right="40" w:hanging="284"/>
        <w:jc w:val="both"/>
        <w:rPr>
          <w:rFonts w:cstheme="minorHAnsi"/>
          <w:b/>
          <w:bCs/>
          <w:color w:val="000000" w:themeColor="text1"/>
          <w:u w:val="single"/>
        </w:rPr>
      </w:pPr>
      <w:r>
        <w:rPr>
          <w:rFonts w:cstheme="minorHAnsi"/>
          <w:color w:val="000000" w:themeColor="text1"/>
        </w:rPr>
        <w:t>4)</w:t>
      </w:r>
      <w:r>
        <w:rPr>
          <w:rFonts w:cstheme="minorHAnsi"/>
          <w:b/>
          <w:bCs/>
          <w:color w:val="000000" w:themeColor="text1"/>
        </w:rPr>
        <w:t xml:space="preserve">  </w:t>
      </w:r>
      <w:r>
        <w:rPr>
          <w:rFonts w:cstheme="minorHAnsi"/>
          <w:b/>
          <w:bCs/>
          <w:color w:val="000000" w:themeColor="text1"/>
          <w:u w:val="single"/>
        </w:rPr>
        <w:t xml:space="preserve">Zastaw rejestrowy na prawach rzeczach: </w:t>
      </w:r>
      <w:r>
        <w:rPr>
          <w:rFonts w:eastAsia="Calibri" w:cstheme="minorHAnsi"/>
          <w:color w:val="000000" w:themeColor="text1"/>
          <w:lang w:eastAsia="pl-PL"/>
        </w:rPr>
        <w:t xml:space="preserve">do wniosku należy dołączyć: </w:t>
      </w:r>
    </w:p>
    <w:p w14:paraId="58C29E42" w14:textId="77777777" w:rsidR="006F2CC3" w:rsidRDefault="006F2CC3" w:rsidP="006F2CC3">
      <w:pPr>
        <w:spacing w:after="22" w:line="244" w:lineRule="auto"/>
        <w:ind w:left="407" w:right="40" w:firstLine="586"/>
        <w:jc w:val="both"/>
        <w:rPr>
          <w:rFonts w:eastAsia="Calibri" w:cstheme="minorHAnsi"/>
          <w:color w:val="000000"/>
          <w:lang w:eastAsia="pl-PL"/>
        </w:rPr>
      </w:pPr>
      <w:r>
        <w:rPr>
          <w:rFonts w:eastAsia="Arial" w:cstheme="minorHAnsi"/>
          <w:color w:val="000000"/>
          <w:lang w:eastAsia="pl-PL"/>
        </w:rPr>
        <w:t xml:space="preserve">- </w:t>
      </w:r>
      <w:r>
        <w:rPr>
          <w:rFonts w:eastAsia="Calibri" w:cstheme="minorHAnsi"/>
          <w:color w:val="000000"/>
          <w:lang w:eastAsia="pl-PL"/>
        </w:rPr>
        <w:t xml:space="preserve">informację dotyczącą proponowanego przedmiotu zastawu (wg wzoru Urzędu), </w:t>
      </w:r>
    </w:p>
    <w:p w14:paraId="3D3E24A4" w14:textId="77777777" w:rsidR="006F2CC3" w:rsidRDefault="006F2CC3" w:rsidP="006F2CC3">
      <w:pPr>
        <w:spacing w:after="22" w:line="244" w:lineRule="auto"/>
        <w:ind w:left="1134" w:right="40" w:hanging="141"/>
        <w:jc w:val="both"/>
        <w:rPr>
          <w:rFonts w:eastAsia="Calibri" w:cstheme="minorHAnsi"/>
          <w:color w:val="000000"/>
          <w:lang w:eastAsia="pl-PL"/>
        </w:rPr>
      </w:pPr>
      <w:r>
        <w:rPr>
          <w:rFonts w:eastAsia="Segoe UI Symbol" w:cstheme="minorHAnsi"/>
          <w:color w:val="000000"/>
          <w:lang w:eastAsia="pl-PL"/>
        </w:rPr>
        <w:t xml:space="preserve">- </w:t>
      </w:r>
      <w:r>
        <w:rPr>
          <w:rFonts w:eastAsia="Calibri" w:cstheme="minorHAnsi"/>
          <w:color w:val="000000"/>
          <w:lang w:eastAsia="pl-PL"/>
        </w:rPr>
        <w:t xml:space="preserve">kopie dokumentów potwierdzających posiadanie przedmiotu zastawu (np. faktury, rachunki, umowy kupna sprzedaży zgłoszone do Urzędu Skarbowego), </w:t>
      </w:r>
    </w:p>
    <w:p w14:paraId="1410792E" w14:textId="77777777" w:rsidR="006F2CC3" w:rsidRDefault="006F2CC3" w:rsidP="006F2CC3">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lastRenderedPageBreak/>
        <w:t xml:space="preserve">- wartość przedmiotu zastawu powinna stanowić co najmniej </w:t>
      </w:r>
      <w:r>
        <w:rPr>
          <w:rFonts w:eastAsia="Calibri" w:cstheme="minorHAnsi"/>
          <w:b/>
          <w:color w:val="000000"/>
          <w:lang w:eastAsia="pl-PL"/>
        </w:rPr>
        <w:t>160 %</w:t>
      </w:r>
      <w:r>
        <w:rPr>
          <w:rFonts w:eastAsia="Calibri" w:cstheme="minorHAnsi"/>
          <w:color w:val="000000"/>
          <w:lang w:eastAsia="pl-PL"/>
        </w:rPr>
        <w:t xml:space="preserve"> kwoty przyznanej refundacji, </w:t>
      </w:r>
    </w:p>
    <w:p w14:paraId="570585C5" w14:textId="77777777" w:rsidR="006F2CC3" w:rsidRDefault="006F2CC3" w:rsidP="006F2CC3">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po pozytywnym rozpatrzeniu wniosku, przed zawarciem umowy o dofinansowanie, Wnioskodawca zobowiązany jest przedłożyć w Urzędzie polisę ubezpieczeniową dotyczącą przedmiotu zastawu oraz wycenę rzeczoznawcy potwierdzającą deklarowaną wartość przedmiotu zastawu,</w:t>
      </w:r>
    </w:p>
    <w:p w14:paraId="09E9A8EB" w14:textId="77777777" w:rsidR="006F2CC3" w:rsidRDefault="006F2CC3" w:rsidP="006F2CC3">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po zawarciu stosownej umowy, warunkiem dokonania przez Urząd przelewu środków finansowych na rachunek jest przedłożenie przez Wnioskodawcę dokumentu potwierdzającego uzyskanie wpisu do rejestru zastawów prowadzonego przez sąd rejonowy.</w:t>
      </w:r>
    </w:p>
    <w:p w14:paraId="6401E462" w14:textId="77777777" w:rsidR="006F2CC3" w:rsidRDefault="006F2CC3" w:rsidP="006F2CC3">
      <w:pPr>
        <w:spacing w:after="37" w:line="244" w:lineRule="auto"/>
        <w:ind w:left="422" w:right="40" w:firstLine="145"/>
        <w:jc w:val="both"/>
        <w:rPr>
          <w:rFonts w:eastAsia="Calibri" w:cstheme="minorHAnsi"/>
          <w:color w:val="000000"/>
          <w:lang w:eastAsia="pl-PL"/>
        </w:rPr>
      </w:pPr>
      <w:r>
        <w:rPr>
          <w:rFonts w:eastAsia="Calibri" w:cstheme="minorHAnsi"/>
          <w:color w:val="000000"/>
        </w:rPr>
        <w:t>5)</w:t>
      </w:r>
      <w:r>
        <w:rPr>
          <w:rFonts w:eastAsia="Calibri" w:cstheme="minorHAnsi"/>
          <w:b/>
          <w:bCs/>
          <w:color w:val="000000"/>
        </w:rPr>
        <w:t xml:space="preserve">  </w:t>
      </w:r>
      <w:r>
        <w:rPr>
          <w:rFonts w:eastAsia="Calibri" w:cstheme="minorHAnsi"/>
          <w:b/>
          <w:bCs/>
          <w:color w:val="000000"/>
          <w:u w:val="single"/>
        </w:rPr>
        <w:t xml:space="preserve">Blokada środków na rachunku bankowym: </w:t>
      </w:r>
      <w:r>
        <w:rPr>
          <w:rFonts w:eastAsia="Calibri" w:cstheme="minorHAnsi"/>
          <w:color w:val="000000"/>
          <w:lang w:eastAsia="pl-PL"/>
        </w:rPr>
        <w:t>do wniosku należy dołączyć:</w:t>
      </w:r>
      <w:r>
        <w:rPr>
          <w:rFonts w:eastAsia="Calibri" w:cstheme="minorHAnsi"/>
          <w:b/>
          <w:color w:val="000000"/>
          <w:lang w:eastAsia="pl-PL"/>
        </w:rPr>
        <w:t xml:space="preserve"> </w:t>
      </w:r>
    </w:p>
    <w:p w14:paraId="37A37977" w14:textId="77777777" w:rsidR="006F2CC3" w:rsidRDefault="006F2CC3" w:rsidP="006F2CC3">
      <w:pPr>
        <w:spacing w:after="22" w:line="244" w:lineRule="auto"/>
        <w:ind w:left="993" w:right="40"/>
        <w:jc w:val="both"/>
        <w:rPr>
          <w:rFonts w:eastAsia="Calibri" w:cstheme="minorHAnsi"/>
          <w:color w:val="000000"/>
          <w:lang w:eastAsia="pl-PL"/>
        </w:rPr>
      </w:pPr>
      <w:r>
        <w:rPr>
          <w:rFonts w:eastAsia="Segoe UI Symbol" w:cstheme="minorHAnsi"/>
          <w:color w:val="000000"/>
          <w:lang w:eastAsia="pl-PL"/>
        </w:rPr>
        <w:t>-</w:t>
      </w:r>
      <w:r>
        <w:rPr>
          <w:rFonts w:eastAsia="Arial" w:cstheme="minorHAnsi"/>
          <w:color w:val="000000"/>
          <w:lang w:eastAsia="pl-PL"/>
        </w:rPr>
        <w:t xml:space="preserve"> </w:t>
      </w:r>
      <w:r>
        <w:rPr>
          <w:rFonts w:eastAsia="Calibri" w:cstheme="minorHAnsi"/>
          <w:color w:val="000000"/>
          <w:lang w:eastAsia="pl-PL"/>
        </w:rPr>
        <w:t xml:space="preserve">oświadczenie właściciela rachunku </w:t>
      </w:r>
      <w:r>
        <w:rPr>
          <w:rFonts w:eastAsia="Calibri" w:cstheme="minorHAnsi"/>
          <w:color w:val="000000"/>
          <w:u w:val="single" w:color="000000"/>
          <w:lang w:eastAsia="pl-PL"/>
        </w:rPr>
        <w:t>płatniczego</w:t>
      </w:r>
      <w:r>
        <w:rPr>
          <w:rFonts w:eastAsia="Calibri" w:cstheme="minorHAnsi"/>
          <w:color w:val="000000"/>
          <w:lang w:eastAsia="pl-PL"/>
        </w:rPr>
        <w:t xml:space="preserve"> (wg wzoru Urzędu), </w:t>
      </w:r>
    </w:p>
    <w:p w14:paraId="1577995C" w14:textId="77777777" w:rsidR="006F2CC3" w:rsidRDefault="006F2CC3" w:rsidP="006F2CC3">
      <w:pPr>
        <w:spacing w:after="30" w:line="244" w:lineRule="auto"/>
        <w:ind w:left="1134" w:right="35" w:hanging="425"/>
        <w:jc w:val="both"/>
        <w:rPr>
          <w:rFonts w:eastAsia="Calibri" w:cstheme="minorHAnsi"/>
          <w:lang w:eastAsia="pl-PL"/>
        </w:rPr>
      </w:pPr>
      <w:r>
        <w:rPr>
          <w:rFonts w:eastAsia="Segoe UI Symbol" w:cstheme="minorHAnsi"/>
          <w:color w:val="000000"/>
          <w:lang w:eastAsia="pl-PL"/>
        </w:rPr>
        <w:t xml:space="preserve">     - </w:t>
      </w:r>
      <w:r>
        <w:rPr>
          <w:rFonts w:eastAsia="Calibri" w:cstheme="minorHAnsi"/>
          <w:color w:val="000000"/>
          <w:lang w:eastAsia="pl-PL"/>
        </w:rPr>
        <w:t xml:space="preserve">zaświadczenie z banku o posiadaniu wymaganych środków pieniężnych oraz potwierdzające, że środki zgromadzone są na rachunku płatniczym i możliwe jest dokonanie ich blokady </w:t>
      </w:r>
      <w:r>
        <w:rPr>
          <w:rFonts w:eastAsia="Calibri" w:cstheme="minorHAnsi"/>
          <w:lang w:eastAsia="pl-PL"/>
        </w:rPr>
        <w:t xml:space="preserve">na okres wskazany w umowie,  </w:t>
      </w:r>
    </w:p>
    <w:p w14:paraId="28430AB5" w14:textId="3F574813" w:rsidR="006F2CC3" w:rsidRDefault="006F2CC3" w:rsidP="006F2CC3">
      <w:pPr>
        <w:spacing w:after="22" w:line="244" w:lineRule="auto"/>
        <w:ind w:left="1134" w:right="40" w:hanging="141"/>
        <w:jc w:val="both"/>
        <w:rPr>
          <w:rFonts w:eastAsia="Calibri" w:cstheme="minorHAnsi"/>
          <w:color w:val="FF0000"/>
          <w:lang w:eastAsia="pl-PL"/>
        </w:rPr>
      </w:pPr>
      <w:r>
        <w:rPr>
          <w:rFonts w:eastAsia="Calibri" w:cstheme="minorHAnsi"/>
          <w:color w:val="000000"/>
          <w:lang w:eastAsia="pl-PL"/>
        </w:rPr>
        <w:t xml:space="preserve">- w przypadku ustanawiania blokady środków na rachunku bankowym wysokość blokowanych środków powinna wynosić co najmniej </w:t>
      </w:r>
      <w:r>
        <w:rPr>
          <w:rFonts w:eastAsia="Calibri" w:cstheme="minorHAnsi"/>
          <w:b/>
          <w:color w:val="000000"/>
          <w:lang w:eastAsia="pl-PL"/>
        </w:rPr>
        <w:t>150 %</w:t>
      </w:r>
      <w:r>
        <w:rPr>
          <w:rFonts w:eastAsia="Calibri" w:cstheme="minorHAnsi"/>
          <w:color w:val="000000"/>
          <w:lang w:eastAsia="pl-PL"/>
        </w:rPr>
        <w:t xml:space="preserve"> kwoty </w:t>
      </w:r>
      <w:r w:rsidR="00D84BF8">
        <w:rPr>
          <w:rFonts w:eastAsia="Calibri" w:cstheme="minorHAnsi"/>
          <w:color w:val="000000"/>
          <w:lang w:eastAsia="pl-PL"/>
        </w:rPr>
        <w:t>dofinansowania</w:t>
      </w:r>
      <w:r>
        <w:rPr>
          <w:rFonts w:eastAsia="Calibri" w:cstheme="minorHAnsi"/>
          <w:color w:val="000000"/>
          <w:lang w:eastAsia="pl-PL"/>
        </w:rPr>
        <w:t xml:space="preserve">, </w:t>
      </w:r>
    </w:p>
    <w:p w14:paraId="2EFE82A5" w14:textId="77777777" w:rsidR="006F2CC3" w:rsidRDefault="006F2CC3" w:rsidP="006F2CC3">
      <w:pPr>
        <w:spacing w:after="22" w:line="244" w:lineRule="auto"/>
        <w:ind w:left="993" w:right="40"/>
        <w:jc w:val="both"/>
        <w:rPr>
          <w:rFonts w:eastAsia="Calibri" w:cstheme="minorHAnsi"/>
          <w:color w:val="000000"/>
          <w:lang w:eastAsia="pl-PL"/>
        </w:rPr>
      </w:pPr>
      <w:r>
        <w:rPr>
          <w:rFonts w:eastAsia="Calibri" w:cstheme="minorHAnsi"/>
          <w:color w:val="000000"/>
          <w:lang w:eastAsia="pl-PL"/>
        </w:rPr>
        <w:t xml:space="preserve">- dokonanie blokady środków możliwe jest wyłącznie na koncie złotówkowym. </w:t>
      </w:r>
    </w:p>
    <w:p w14:paraId="74E6B2F4" w14:textId="77777777" w:rsidR="006F2CC3" w:rsidRDefault="006F2CC3" w:rsidP="006F2CC3">
      <w:pPr>
        <w:spacing w:after="22" w:line="244" w:lineRule="auto"/>
        <w:ind w:left="422" w:right="40" w:firstLine="145"/>
        <w:jc w:val="both"/>
        <w:rPr>
          <w:rFonts w:eastAsia="Calibri" w:cstheme="minorHAnsi"/>
          <w:color w:val="000000"/>
          <w:lang w:eastAsia="pl-PL"/>
        </w:rPr>
      </w:pPr>
      <w:r>
        <w:rPr>
          <w:rFonts w:eastAsia="Calibri" w:cstheme="minorHAnsi"/>
          <w:color w:val="000000"/>
          <w:lang w:eastAsia="pl-PL"/>
        </w:rPr>
        <w:t>6)</w:t>
      </w:r>
      <w:r>
        <w:rPr>
          <w:rFonts w:eastAsia="Calibri" w:cstheme="minorHAnsi"/>
          <w:b/>
          <w:bCs/>
          <w:color w:val="000000"/>
          <w:lang w:eastAsia="pl-PL"/>
        </w:rPr>
        <w:t xml:space="preserve">  </w:t>
      </w:r>
      <w:r>
        <w:rPr>
          <w:rFonts w:eastAsia="Times New Roman" w:cstheme="minorHAnsi"/>
          <w:b/>
          <w:bCs/>
          <w:u w:val="single"/>
        </w:rPr>
        <w:t xml:space="preserve">Akt notarialny o poddaniu się egzekucji przez dłużnika: </w:t>
      </w:r>
      <w:r>
        <w:rPr>
          <w:rFonts w:eastAsia="Calibri" w:cstheme="minorHAnsi"/>
          <w:color w:val="000000"/>
          <w:lang w:eastAsia="pl-PL"/>
        </w:rPr>
        <w:t xml:space="preserve">do wniosku należy dołączyć: </w:t>
      </w:r>
    </w:p>
    <w:p w14:paraId="516C31A0" w14:textId="77777777" w:rsidR="006F2CC3" w:rsidRDefault="006F2CC3" w:rsidP="006F2CC3">
      <w:pPr>
        <w:spacing w:after="22" w:line="244" w:lineRule="auto"/>
        <w:ind w:left="422" w:right="40" w:firstLine="571"/>
        <w:jc w:val="both"/>
        <w:rPr>
          <w:rFonts w:eastAsia="Calibri" w:cstheme="minorHAnsi"/>
          <w:color w:val="000000"/>
          <w:lang w:eastAsia="pl-PL"/>
        </w:rPr>
      </w:pPr>
      <w:r>
        <w:rPr>
          <w:rFonts w:eastAsia="Calibri" w:cstheme="minorHAnsi"/>
          <w:color w:val="000000"/>
          <w:lang w:eastAsia="pl-PL"/>
        </w:rPr>
        <w:t>- oświadczenie o stanie majątkowym (wg wzoru Urzędu),</w:t>
      </w:r>
    </w:p>
    <w:p w14:paraId="3EB8B20C" w14:textId="33C9CF44" w:rsidR="006F2CC3" w:rsidRDefault="006F2CC3" w:rsidP="006F2CC3">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xml:space="preserve">- wysokość kwoty podlegającej egzekucji powinna wynosić co najmniej </w:t>
      </w:r>
      <w:r>
        <w:rPr>
          <w:rFonts w:eastAsia="Calibri" w:cstheme="minorHAnsi"/>
          <w:b/>
          <w:color w:val="000000"/>
          <w:lang w:eastAsia="pl-PL"/>
        </w:rPr>
        <w:t>150 %</w:t>
      </w:r>
      <w:r>
        <w:rPr>
          <w:rFonts w:eastAsia="Calibri" w:cstheme="minorHAnsi"/>
          <w:color w:val="000000"/>
          <w:lang w:eastAsia="pl-PL"/>
        </w:rPr>
        <w:t xml:space="preserve"> kwoty </w:t>
      </w:r>
      <w:r w:rsidR="00D84BF8">
        <w:rPr>
          <w:rFonts w:eastAsia="Calibri" w:cstheme="minorHAnsi"/>
          <w:color w:val="000000"/>
          <w:lang w:eastAsia="pl-PL"/>
        </w:rPr>
        <w:t>dofinansowania</w:t>
      </w:r>
      <w:r>
        <w:rPr>
          <w:rFonts w:eastAsia="Calibri" w:cstheme="minorHAnsi"/>
          <w:color w:val="000000"/>
          <w:lang w:eastAsia="pl-PL"/>
        </w:rPr>
        <w:t>,</w:t>
      </w:r>
    </w:p>
    <w:p w14:paraId="4E9357EA" w14:textId="77777777" w:rsidR="006F2CC3" w:rsidRDefault="006F2CC3" w:rsidP="006F2CC3">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xml:space="preserve">-  okres nadania klauzuli wykonalności ww. aktowi notarialnemu powinien wynosić 36 miesięcy od dnia podpisania umowy. </w:t>
      </w:r>
    </w:p>
    <w:p w14:paraId="05A098E2" w14:textId="77777777" w:rsidR="006F2CC3" w:rsidRPr="00731B88" w:rsidRDefault="006F2CC3" w:rsidP="006F2CC3">
      <w:pPr>
        <w:spacing w:after="22" w:line="244" w:lineRule="auto"/>
        <w:ind w:left="567" w:right="40"/>
        <w:jc w:val="both"/>
        <w:rPr>
          <w:rFonts w:eastAsia="Calibri" w:cstheme="minorHAnsi"/>
          <w:color w:val="000000"/>
          <w:lang w:eastAsia="pl-PL"/>
        </w:rPr>
      </w:pPr>
      <w:r>
        <w:rPr>
          <w:rFonts w:eastAsia="Calibri" w:cstheme="minorHAnsi"/>
          <w:color w:val="000000"/>
          <w:lang w:eastAsia="pl-PL"/>
        </w:rPr>
        <w:t xml:space="preserve">Urząd zastrzega sobie możliwość: weryfikacji danych zawartych w oświadczeniu majątkowym poprzez wezwanie do przedłożenia dokumentów je potwierdzających oraz wskazania innej formy zabezpieczenia w przypadku uznania, iż wykazana sytuacja majątkowa lub przedmiot zastawu nie pozwoli w jego ocenie na ewentualne możliwości egzekucji z tytułu niedotrzymania warunków umowy. </w:t>
      </w:r>
    </w:p>
    <w:p w14:paraId="7D15C6A7" w14:textId="77777777" w:rsidR="006F2CC3" w:rsidRDefault="006F2CC3" w:rsidP="006F2CC3">
      <w:pPr>
        <w:pStyle w:val="Akapitzlist"/>
        <w:numPr>
          <w:ilvl w:val="0"/>
          <w:numId w:val="40"/>
        </w:numPr>
        <w:spacing w:after="0" w:line="276" w:lineRule="auto"/>
        <w:ind w:left="426" w:hanging="426"/>
        <w:jc w:val="both"/>
        <w:rPr>
          <w:rFonts w:cstheme="minorHAnsi"/>
        </w:rPr>
      </w:pPr>
      <w:r>
        <w:rPr>
          <w:rFonts w:cstheme="minorHAnsi"/>
        </w:rPr>
        <w:t xml:space="preserve">W przypadku zabezpieczenia przez poręczenie, poręczyciel winien spełniać następujące warunki: </w:t>
      </w:r>
    </w:p>
    <w:p w14:paraId="4772E97B" w14:textId="77777777" w:rsidR="006F2CC3" w:rsidRPr="00731B88" w:rsidRDefault="006F2CC3" w:rsidP="006F2CC3">
      <w:pPr>
        <w:pStyle w:val="Akapitzlist"/>
        <w:spacing w:after="0" w:line="276" w:lineRule="auto"/>
        <w:jc w:val="both"/>
        <w:rPr>
          <w:rFonts w:cstheme="minorHAnsi"/>
        </w:rPr>
      </w:pPr>
      <w:r>
        <w:rPr>
          <w:rFonts w:cstheme="minorHAnsi"/>
        </w:rPr>
        <w:t>1) ukończone 18 lat,</w:t>
      </w:r>
    </w:p>
    <w:p w14:paraId="1E73F46B" w14:textId="77777777" w:rsidR="006F2CC3" w:rsidRDefault="006F2CC3" w:rsidP="006F2CC3">
      <w:pPr>
        <w:pStyle w:val="Akapitzlist"/>
        <w:spacing w:after="0" w:line="276" w:lineRule="auto"/>
        <w:jc w:val="both"/>
        <w:rPr>
          <w:rFonts w:cstheme="minorHAnsi"/>
        </w:rPr>
      </w:pPr>
      <w:r>
        <w:rPr>
          <w:rFonts w:cstheme="minorHAnsi"/>
        </w:rPr>
        <w:t>2) zatrudnienie minimum na czas trwania umowy lub na czas nieokreślony, w zakładzie nie będącym w stanie upadłości lub likwidacji,</w:t>
      </w:r>
    </w:p>
    <w:p w14:paraId="61747374" w14:textId="4B0719D1" w:rsidR="006F2CC3" w:rsidRDefault="006F2CC3" w:rsidP="006F2CC3">
      <w:pPr>
        <w:pStyle w:val="Akapitzlist"/>
        <w:spacing w:after="0" w:line="276" w:lineRule="auto"/>
        <w:jc w:val="both"/>
        <w:rPr>
          <w:rFonts w:cstheme="minorHAnsi"/>
        </w:rPr>
      </w:pPr>
      <w:r>
        <w:rPr>
          <w:rFonts w:cstheme="minorHAnsi"/>
        </w:rPr>
        <w:t xml:space="preserve">3) nie jest małżonkiem Wnioskodawcy </w:t>
      </w:r>
      <w:r w:rsidR="00CD103D">
        <w:rPr>
          <w:rFonts w:cstheme="minorHAnsi"/>
        </w:rPr>
        <w:t>-</w:t>
      </w:r>
      <w:r>
        <w:rPr>
          <w:rFonts w:cstheme="minorHAnsi"/>
        </w:rPr>
        <w:t xml:space="preserve"> wyjątek stanowi rozdzielność majątkowa,  </w:t>
      </w:r>
    </w:p>
    <w:p w14:paraId="4B7E0707" w14:textId="77777777" w:rsidR="006F2CC3" w:rsidRDefault="006F2CC3" w:rsidP="006F2CC3">
      <w:pPr>
        <w:pStyle w:val="Akapitzlist"/>
        <w:spacing w:after="0" w:line="276" w:lineRule="auto"/>
        <w:jc w:val="both"/>
        <w:rPr>
          <w:rFonts w:cstheme="minorHAnsi"/>
        </w:rPr>
      </w:pPr>
      <w:r>
        <w:rPr>
          <w:rFonts w:cstheme="minorHAnsi"/>
        </w:rPr>
        <w:t xml:space="preserve">4) członek rodziny nie prowadzący z Wnioskodawcą wspólnego gospodarstwa domowego, </w:t>
      </w:r>
    </w:p>
    <w:p w14:paraId="3CE061DF" w14:textId="77777777" w:rsidR="006F2CC3" w:rsidRDefault="006F2CC3" w:rsidP="006F2CC3">
      <w:pPr>
        <w:pStyle w:val="Akapitzlist"/>
        <w:spacing w:after="0" w:line="276" w:lineRule="auto"/>
        <w:jc w:val="both"/>
        <w:rPr>
          <w:rFonts w:cstheme="minorHAnsi"/>
        </w:rPr>
      </w:pPr>
      <w:r>
        <w:rPr>
          <w:rFonts w:cstheme="minorHAnsi"/>
        </w:rPr>
        <w:t>5) emeryt w wieku nie przekraczającym 70 lat,</w:t>
      </w:r>
    </w:p>
    <w:p w14:paraId="0717890C" w14:textId="77777777" w:rsidR="006F2CC3" w:rsidRDefault="006F2CC3" w:rsidP="006F2CC3">
      <w:pPr>
        <w:pStyle w:val="Akapitzlist"/>
        <w:spacing w:after="0" w:line="276" w:lineRule="auto"/>
        <w:jc w:val="both"/>
        <w:rPr>
          <w:rFonts w:cstheme="minorHAnsi"/>
        </w:rPr>
      </w:pPr>
      <w:r>
        <w:rPr>
          <w:rFonts w:cstheme="minorHAnsi"/>
        </w:rPr>
        <w:t>6) złoży oświadczenie majątkowe na druku urzędu.</w:t>
      </w:r>
    </w:p>
    <w:p w14:paraId="2CF14D74" w14:textId="77777777" w:rsidR="006F2CC3" w:rsidRPr="00731B88" w:rsidRDefault="006F2CC3" w:rsidP="006F2CC3">
      <w:pPr>
        <w:pStyle w:val="Default"/>
        <w:numPr>
          <w:ilvl w:val="0"/>
          <w:numId w:val="40"/>
        </w:numPr>
        <w:ind w:left="567" w:hanging="567"/>
        <w:jc w:val="both"/>
        <w:rPr>
          <w:rFonts w:asciiTheme="minorHAnsi" w:eastAsia="Times New Roman" w:hAnsiTheme="minorHAnsi" w:cstheme="minorHAnsi"/>
          <w:b/>
          <w:sz w:val="22"/>
          <w:szCs w:val="22"/>
          <w:lang w:eastAsia="pl-PL"/>
        </w:rPr>
      </w:pPr>
      <w:r>
        <w:rPr>
          <w:rFonts w:asciiTheme="minorHAnsi" w:hAnsiTheme="minorHAnsi" w:cstheme="minorHAnsi"/>
          <w:sz w:val="22"/>
          <w:szCs w:val="22"/>
        </w:rPr>
        <w:t xml:space="preserve">Poręczenie przez osobę fizyczną wymaga zgody współmałżonka poręczyciela, wyrażonej </w:t>
      </w:r>
    </w:p>
    <w:p w14:paraId="4035288B" w14:textId="10FD4679" w:rsidR="006F2CC3" w:rsidRDefault="006F2CC3" w:rsidP="006F2CC3">
      <w:pPr>
        <w:pStyle w:val="Default"/>
        <w:ind w:left="567"/>
        <w:jc w:val="both"/>
        <w:rPr>
          <w:rFonts w:asciiTheme="minorHAnsi" w:eastAsia="Times New Roman" w:hAnsiTheme="minorHAnsi" w:cstheme="minorHAnsi"/>
          <w:b/>
          <w:sz w:val="22"/>
          <w:szCs w:val="22"/>
          <w:lang w:eastAsia="pl-PL"/>
        </w:rPr>
      </w:pPr>
      <w:r>
        <w:rPr>
          <w:rFonts w:asciiTheme="minorHAnsi" w:hAnsiTheme="minorHAnsi" w:cstheme="minorHAnsi"/>
          <w:sz w:val="22"/>
          <w:szCs w:val="22"/>
        </w:rPr>
        <w:t xml:space="preserve">w formie pisemnej w obecności uprawnionego pracownika urzędu lub zgody poświadczonej notarialnie </w:t>
      </w:r>
      <w:r w:rsidR="00511D2A">
        <w:rPr>
          <w:rFonts w:asciiTheme="minorHAnsi" w:hAnsiTheme="minorHAnsi" w:cstheme="minorHAnsi"/>
          <w:sz w:val="22"/>
          <w:szCs w:val="22"/>
        </w:rPr>
        <w:t>-</w:t>
      </w:r>
      <w:r>
        <w:rPr>
          <w:rFonts w:asciiTheme="minorHAnsi" w:hAnsiTheme="minorHAnsi" w:cstheme="minorHAnsi"/>
          <w:sz w:val="22"/>
          <w:szCs w:val="22"/>
        </w:rPr>
        <w:t xml:space="preserve"> wyjątek stanowi rozdzielność majątkowa.</w:t>
      </w:r>
    </w:p>
    <w:p w14:paraId="4AA33222" w14:textId="27A0D42D" w:rsidR="006F2CC3" w:rsidRPr="00D84BF8" w:rsidRDefault="006F2CC3" w:rsidP="00D84BF8">
      <w:pPr>
        <w:pStyle w:val="Akapitzlist"/>
        <w:numPr>
          <w:ilvl w:val="0"/>
          <w:numId w:val="40"/>
        </w:numPr>
        <w:spacing w:after="0" w:line="276" w:lineRule="auto"/>
        <w:ind w:left="567" w:hanging="567"/>
        <w:jc w:val="both"/>
        <w:rPr>
          <w:rFonts w:cstheme="minorHAnsi"/>
        </w:rPr>
      </w:pPr>
      <w:r>
        <w:rPr>
          <w:rFonts w:cstheme="minorHAnsi"/>
        </w:rPr>
        <w:t>Od zabezpieczenia zwrotu otrzymanej pomocy i jej udokumentowania, urząd uzależnia jej wypłacenie.</w:t>
      </w:r>
    </w:p>
    <w:p w14:paraId="5D566896" w14:textId="77777777" w:rsidR="00D84BF8" w:rsidRDefault="00862D10" w:rsidP="00BF5B12">
      <w:pPr>
        <w:pStyle w:val="Default"/>
        <w:numPr>
          <w:ilvl w:val="0"/>
          <w:numId w:val="8"/>
        </w:numPr>
        <w:ind w:left="284" w:hanging="284"/>
        <w:rPr>
          <w:rFonts w:asciiTheme="minorHAnsi" w:hAnsiTheme="minorHAnsi" w:cstheme="minorHAnsi"/>
          <w:sz w:val="22"/>
          <w:szCs w:val="22"/>
        </w:rPr>
      </w:pPr>
      <w:r w:rsidRPr="00716791">
        <w:rPr>
          <w:rFonts w:asciiTheme="minorHAnsi" w:hAnsiTheme="minorHAnsi" w:cstheme="minorHAnsi"/>
          <w:sz w:val="22"/>
          <w:szCs w:val="22"/>
        </w:rPr>
        <w:t xml:space="preserve">Poręczenie przez osobę fizyczną wymaga zgody współmałżonka, wyrażonej w formie pisemnej </w:t>
      </w:r>
    </w:p>
    <w:p w14:paraId="2FE24336" w14:textId="37F96A81" w:rsidR="00862D10" w:rsidRPr="00716791" w:rsidRDefault="00862D10" w:rsidP="00D84BF8">
      <w:pPr>
        <w:pStyle w:val="Default"/>
        <w:ind w:left="284"/>
        <w:rPr>
          <w:rFonts w:asciiTheme="minorHAnsi" w:hAnsiTheme="minorHAnsi" w:cstheme="minorHAnsi"/>
          <w:sz w:val="22"/>
          <w:szCs w:val="22"/>
        </w:rPr>
      </w:pPr>
      <w:r w:rsidRPr="00716791">
        <w:rPr>
          <w:rFonts w:asciiTheme="minorHAnsi" w:hAnsiTheme="minorHAnsi" w:cstheme="minorHAnsi"/>
          <w:sz w:val="22"/>
          <w:szCs w:val="22"/>
        </w:rPr>
        <w:t>w obecności uprawnionego pracownika Powiatowego Urzędu Pracy w Sandomierzu</w:t>
      </w:r>
      <w:r w:rsidR="00D84BF8">
        <w:rPr>
          <w:rFonts w:asciiTheme="minorHAnsi" w:hAnsiTheme="minorHAnsi" w:cstheme="minorHAnsi"/>
          <w:sz w:val="22"/>
          <w:szCs w:val="22"/>
        </w:rPr>
        <w:t xml:space="preserve">, </w:t>
      </w:r>
      <w:r w:rsidRPr="00716791">
        <w:rPr>
          <w:rFonts w:asciiTheme="minorHAnsi" w:hAnsiTheme="minorHAnsi" w:cstheme="minorHAnsi"/>
          <w:sz w:val="22"/>
          <w:szCs w:val="22"/>
        </w:rPr>
        <w:t xml:space="preserve">wyjątek stanowi ustanowienie pomiędzy nimi rozdzielności majątkowej. </w:t>
      </w:r>
    </w:p>
    <w:p w14:paraId="16394D68" w14:textId="77777777" w:rsidR="00862D10" w:rsidRPr="00716791" w:rsidRDefault="00862D10" w:rsidP="00BF5B12">
      <w:pPr>
        <w:pStyle w:val="Akapitzlist"/>
        <w:numPr>
          <w:ilvl w:val="0"/>
          <w:numId w:val="8"/>
        </w:numPr>
        <w:autoSpaceDE w:val="0"/>
        <w:autoSpaceDN w:val="0"/>
        <w:adjustRightInd w:val="0"/>
        <w:spacing w:after="68" w:line="240" w:lineRule="auto"/>
        <w:ind w:left="284" w:hanging="284"/>
        <w:jc w:val="both"/>
        <w:rPr>
          <w:rFonts w:cstheme="minorHAnsi"/>
          <w:color w:val="000000"/>
        </w:rPr>
      </w:pPr>
      <w:r w:rsidRPr="00716791">
        <w:rPr>
          <w:rFonts w:cstheme="minorHAnsi"/>
          <w:color w:val="000000"/>
        </w:rPr>
        <w:t xml:space="preserve">Poręczyciel zatrudniony na podstawie umowy o pracę dostarcza oryginał zaświadczenia z zakładu pracy o wysokości średniego wynagrodzenia brutto i netto z ostatnich trzech miesięcy i rodzaju zawartej umowy o pracę. </w:t>
      </w:r>
    </w:p>
    <w:p w14:paraId="2F5B39A4" w14:textId="77777777" w:rsidR="00862D10" w:rsidRPr="00716791" w:rsidRDefault="00862D10" w:rsidP="00BF5B12">
      <w:pPr>
        <w:pStyle w:val="Akapitzlist"/>
        <w:numPr>
          <w:ilvl w:val="0"/>
          <w:numId w:val="8"/>
        </w:numPr>
        <w:autoSpaceDE w:val="0"/>
        <w:autoSpaceDN w:val="0"/>
        <w:adjustRightInd w:val="0"/>
        <w:spacing w:after="0" w:line="240" w:lineRule="auto"/>
        <w:ind w:left="284" w:hanging="284"/>
        <w:jc w:val="both"/>
        <w:rPr>
          <w:rFonts w:cstheme="minorHAnsi"/>
          <w:color w:val="000000"/>
        </w:rPr>
      </w:pPr>
      <w:r w:rsidRPr="00716791">
        <w:rPr>
          <w:rFonts w:cstheme="minorHAnsi"/>
          <w:color w:val="000000"/>
        </w:rPr>
        <w:t xml:space="preserve">Poręczyciel będący na emeryturze lub rencie przedkłada ostatnią decyzję organu </w:t>
      </w:r>
    </w:p>
    <w:p w14:paraId="59BF1E85" w14:textId="77777777" w:rsidR="00862D10" w:rsidRPr="00716791" w:rsidRDefault="00862D10" w:rsidP="00BF5B12">
      <w:pPr>
        <w:autoSpaceDE w:val="0"/>
        <w:autoSpaceDN w:val="0"/>
        <w:adjustRightInd w:val="0"/>
        <w:spacing w:after="68" w:line="240" w:lineRule="auto"/>
        <w:ind w:firstLine="284"/>
        <w:jc w:val="both"/>
        <w:rPr>
          <w:rFonts w:cstheme="minorHAnsi"/>
          <w:color w:val="000000"/>
        </w:rPr>
      </w:pPr>
      <w:r w:rsidRPr="00716791">
        <w:rPr>
          <w:rFonts w:cstheme="minorHAnsi"/>
          <w:color w:val="000000"/>
        </w:rPr>
        <w:lastRenderedPageBreak/>
        <w:t xml:space="preserve">wypłacającego pobierane świadczenie. </w:t>
      </w:r>
    </w:p>
    <w:p w14:paraId="1402BB45" w14:textId="77777777" w:rsidR="00862D10" w:rsidRPr="00716791" w:rsidRDefault="00862D10" w:rsidP="00BF5B12">
      <w:pPr>
        <w:pStyle w:val="Akapitzlist"/>
        <w:numPr>
          <w:ilvl w:val="0"/>
          <w:numId w:val="8"/>
        </w:numPr>
        <w:autoSpaceDE w:val="0"/>
        <w:autoSpaceDN w:val="0"/>
        <w:adjustRightInd w:val="0"/>
        <w:spacing w:after="68" w:line="240" w:lineRule="auto"/>
        <w:ind w:left="284" w:hanging="284"/>
        <w:jc w:val="both"/>
        <w:rPr>
          <w:rFonts w:cstheme="minorHAnsi"/>
          <w:color w:val="000000"/>
        </w:rPr>
      </w:pPr>
      <w:r w:rsidRPr="00716791">
        <w:rPr>
          <w:rFonts w:cstheme="minorHAnsi"/>
          <w:color w:val="000000"/>
        </w:rPr>
        <w:t xml:space="preserve">Poręczyciel prowadzący własną działalność gospodarczą dostarcza: </w:t>
      </w:r>
    </w:p>
    <w:p w14:paraId="28221F6C" w14:textId="377BEF52" w:rsidR="00716791" w:rsidRPr="00716791" w:rsidRDefault="00716791" w:rsidP="00BE24C4">
      <w:pPr>
        <w:pStyle w:val="Akapitzlist"/>
        <w:numPr>
          <w:ilvl w:val="0"/>
          <w:numId w:val="30"/>
        </w:numPr>
        <w:autoSpaceDE w:val="0"/>
        <w:autoSpaceDN w:val="0"/>
        <w:adjustRightInd w:val="0"/>
        <w:spacing w:after="68" w:line="240" w:lineRule="auto"/>
        <w:ind w:left="709" w:hanging="425"/>
        <w:jc w:val="both"/>
        <w:rPr>
          <w:rFonts w:cstheme="minorHAnsi"/>
          <w:color w:val="000000"/>
        </w:rPr>
      </w:pPr>
      <w:r w:rsidRPr="00716791">
        <w:rPr>
          <w:rFonts w:cstheme="minorHAnsi"/>
          <w:color w:val="000000"/>
        </w:rPr>
        <w:t>wydruk z Centralnej Ewidencji i Informacji o Działalności Gospodarczej Rzeczpospolitej Polskiej) z ostatnich 7 dni lub z właściwego rejestru sądowego,</w:t>
      </w:r>
    </w:p>
    <w:p w14:paraId="207D3526" w14:textId="4CE829CF" w:rsidR="00862D10" w:rsidRPr="00716791" w:rsidRDefault="00716791" w:rsidP="00BE24C4">
      <w:pPr>
        <w:pStyle w:val="Akapitzlist"/>
        <w:numPr>
          <w:ilvl w:val="0"/>
          <w:numId w:val="30"/>
        </w:numPr>
        <w:autoSpaceDE w:val="0"/>
        <w:autoSpaceDN w:val="0"/>
        <w:adjustRightInd w:val="0"/>
        <w:spacing w:after="68" w:line="240" w:lineRule="auto"/>
        <w:ind w:left="709" w:hanging="425"/>
        <w:jc w:val="both"/>
        <w:rPr>
          <w:rFonts w:cstheme="minorHAnsi"/>
          <w:color w:val="000000"/>
        </w:rPr>
      </w:pPr>
      <w:r w:rsidRPr="00716791">
        <w:rPr>
          <w:rFonts w:cstheme="minorHAnsi"/>
          <w:color w:val="000000"/>
        </w:rPr>
        <w:t xml:space="preserve">oryginał zaświadczenia z Urzędu Skarbowego o wysokości osiągniętego dochodu z tytułu prowadzonej działalności gospodarczej za rok ubiegły (w przypadku osiągania dochodu </w:t>
      </w:r>
      <w:r w:rsidR="00690080">
        <w:rPr>
          <w:rFonts w:cstheme="minorHAnsi"/>
          <w:color w:val="000000"/>
        </w:rPr>
        <w:br/>
      </w:r>
      <w:r w:rsidRPr="00716791">
        <w:rPr>
          <w:rFonts w:cstheme="minorHAnsi"/>
          <w:color w:val="000000"/>
        </w:rPr>
        <w:t>z różnych źródeł, dodatkowo kserokopie PIT-ów za rok ubiegły.</w:t>
      </w:r>
    </w:p>
    <w:p w14:paraId="2B89CEEE" w14:textId="3D1FCF8B" w:rsidR="00862D10" w:rsidRPr="00716791" w:rsidRDefault="00862D10" w:rsidP="00862D10">
      <w:pPr>
        <w:pStyle w:val="Akapitzlist"/>
        <w:numPr>
          <w:ilvl w:val="0"/>
          <w:numId w:val="8"/>
        </w:numPr>
        <w:autoSpaceDE w:val="0"/>
        <w:autoSpaceDN w:val="0"/>
        <w:adjustRightInd w:val="0"/>
        <w:spacing w:after="0" w:line="240" w:lineRule="auto"/>
        <w:ind w:left="284" w:hanging="284"/>
        <w:jc w:val="both"/>
        <w:rPr>
          <w:rFonts w:cstheme="minorHAnsi"/>
          <w:color w:val="000000"/>
        </w:rPr>
      </w:pPr>
      <w:r w:rsidRPr="00716791">
        <w:rPr>
          <w:rFonts w:cstheme="minorHAnsi"/>
          <w:color w:val="000000"/>
        </w:rPr>
        <w:t>Poręczeń odnoszących się do zabezpieczenia tej samej umowy nie mogą udzielać współmałżonkowie. Warunku nie stosuje się w przypadku ustanowienia rozdzielności majątkowej współmałżonków</w:t>
      </w:r>
      <w:r w:rsidRPr="00716791">
        <w:rPr>
          <w:rFonts w:cstheme="minorHAnsi"/>
          <w:b/>
          <w:bCs/>
          <w:color w:val="000000"/>
        </w:rPr>
        <w:t xml:space="preserve">. </w:t>
      </w:r>
    </w:p>
    <w:p w14:paraId="60D44CD0" w14:textId="77777777" w:rsidR="00862D10" w:rsidRDefault="00862D10" w:rsidP="00862D10">
      <w:pPr>
        <w:pStyle w:val="Default"/>
        <w:jc w:val="both"/>
        <w:rPr>
          <w:rFonts w:asciiTheme="minorHAnsi" w:hAnsiTheme="minorHAnsi" w:cstheme="minorHAnsi"/>
        </w:rPr>
      </w:pPr>
    </w:p>
    <w:p w14:paraId="4B93A4EC" w14:textId="77777777" w:rsidR="00862D10" w:rsidRPr="00716791" w:rsidRDefault="00862D10" w:rsidP="00862D10">
      <w:pPr>
        <w:pStyle w:val="Akapitzlist"/>
        <w:spacing w:after="0" w:line="240" w:lineRule="auto"/>
        <w:ind w:left="360"/>
        <w:jc w:val="center"/>
        <w:rPr>
          <w:rFonts w:eastAsia="Times New Roman" w:cstheme="minorHAnsi"/>
          <w:b/>
          <w:lang w:eastAsia="pl-PL"/>
        </w:rPr>
      </w:pPr>
      <w:r w:rsidRPr="00716791">
        <w:rPr>
          <w:rFonts w:eastAsia="Times New Roman" w:cstheme="minorHAnsi"/>
          <w:b/>
          <w:lang w:eastAsia="pl-PL"/>
        </w:rPr>
        <w:t>Rozdział V</w:t>
      </w:r>
    </w:p>
    <w:p w14:paraId="7A2AD802" w14:textId="77777777" w:rsidR="00862D10" w:rsidRPr="00690080" w:rsidRDefault="00862D10" w:rsidP="00862D10">
      <w:pPr>
        <w:pStyle w:val="Akapitzlist"/>
        <w:spacing w:after="0" w:line="240" w:lineRule="auto"/>
        <w:ind w:left="360"/>
        <w:jc w:val="center"/>
        <w:rPr>
          <w:rFonts w:eastAsia="Times New Roman" w:cstheme="minorHAnsi"/>
          <w:b/>
          <w:iCs/>
          <w:lang w:eastAsia="pl-PL"/>
        </w:rPr>
      </w:pPr>
      <w:r w:rsidRPr="00690080">
        <w:rPr>
          <w:rFonts w:eastAsia="Times New Roman" w:cstheme="minorHAnsi"/>
          <w:b/>
          <w:iCs/>
          <w:lang w:eastAsia="pl-PL"/>
        </w:rPr>
        <w:t>Postanowienia dotyczące umowy</w:t>
      </w:r>
    </w:p>
    <w:p w14:paraId="58ADC29B" w14:textId="738208F6" w:rsidR="00862D10" w:rsidRPr="00716791" w:rsidRDefault="00862D10" w:rsidP="00862D10">
      <w:pPr>
        <w:pStyle w:val="Default"/>
        <w:jc w:val="center"/>
        <w:rPr>
          <w:rFonts w:asciiTheme="minorHAnsi" w:hAnsiTheme="minorHAnsi" w:cstheme="minorHAnsi"/>
          <w:b/>
          <w:bCs/>
          <w:sz w:val="22"/>
          <w:szCs w:val="22"/>
        </w:rPr>
      </w:pPr>
      <w:r w:rsidRPr="00716791">
        <w:rPr>
          <w:rFonts w:asciiTheme="minorHAnsi" w:hAnsiTheme="minorHAnsi" w:cstheme="minorHAnsi"/>
          <w:b/>
          <w:bCs/>
          <w:sz w:val="22"/>
          <w:szCs w:val="22"/>
        </w:rPr>
        <w:t>§ 9</w:t>
      </w:r>
      <w:r w:rsidR="00862BDD">
        <w:rPr>
          <w:rFonts w:asciiTheme="minorHAnsi" w:hAnsiTheme="minorHAnsi" w:cstheme="minorHAnsi"/>
          <w:b/>
          <w:bCs/>
          <w:sz w:val="22"/>
          <w:szCs w:val="22"/>
        </w:rPr>
        <w:t>.</w:t>
      </w:r>
    </w:p>
    <w:p w14:paraId="1D0F9425" w14:textId="77777777" w:rsidR="00862D10" w:rsidRPr="0047457D" w:rsidRDefault="00862D10" w:rsidP="00862D10">
      <w:pPr>
        <w:autoSpaceDE w:val="0"/>
        <w:autoSpaceDN w:val="0"/>
        <w:adjustRightInd w:val="0"/>
        <w:spacing w:after="0" w:line="240" w:lineRule="auto"/>
        <w:jc w:val="both"/>
        <w:rPr>
          <w:rFonts w:cstheme="minorHAnsi"/>
          <w:color w:val="000000"/>
        </w:rPr>
      </w:pPr>
    </w:p>
    <w:p w14:paraId="79B30F21" w14:textId="77777777" w:rsidR="00862D10" w:rsidRDefault="00862D10" w:rsidP="00716791">
      <w:pPr>
        <w:pStyle w:val="Akapitzlist"/>
        <w:numPr>
          <w:ilvl w:val="0"/>
          <w:numId w:val="9"/>
        </w:numPr>
        <w:autoSpaceDE w:val="0"/>
        <w:autoSpaceDN w:val="0"/>
        <w:adjustRightInd w:val="0"/>
        <w:spacing w:after="0" w:line="240" w:lineRule="auto"/>
        <w:ind w:left="284" w:hanging="284"/>
        <w:jc w:val="both"/>
        <w:rPr>
          <w:rFonts w:cstheme="minorHAnsi"/>
          <w:color w:val="000000"/>
        </w:rPr>
      </w:pPr>
      <w:r w:rsidRPr="00716791">
        <w:rPr>
          <w:rFonts w:cstheme="minorHAnsi"/>
          <w:color w:val="000000"/>
        </w:rPr>
        <w:t xml:space="preserve">Umowa o przyznanie jednorazowych środków obejmuje w szczególności: </w:t>
      </w:r>
    </w:p>
    <w:p w14:paraId="65584DF6" w14:textId="7EE3B74C" w:rsidR="00862D10" w:rsidRDefault="00716791" w:rsidP="00BE24C4">
      <w:pPr>
        <w:pStyle w:val="Akapitzlist"/>
        <w:numPr>
          <w:ilvl w:val="0"/>
          <w:numId w:val="31"/>
        </w:numPr>
        <w:autoSpaceDE w:val="0"/>
        <w:autoSpaceDN w:val="0"/>
        <w:adjustRightInd w:val="0"/>
        <w:spacing w:after="0" w:line="240" w:lineRule="auto"/>
        <w:ind w:left="709" w:hanging="425"/>
        <w:jc w:val="both"/>
        <w:rPr>
          <w:rFonts w:cstheme="minorHAnsi"/>
          <w:color w:val="000000"/>
        </w:rPr>
      </w:pPr>
      <w:r w:rsidRPr="00716791">
        <w:rPr>
          <w:rFonts w:cstheme="minorHAnsi"/>
          <w:color w:val="000000"/>
        </w:rPr>
        <w:t>zobowiązanie Starosty do:</w:t>
      </w:r>
    </w:p>
    <w:p w14:paraId="07B3C2A4" w14:textId="033BDB1B" w:rsidR="00862D10" w:rsidRDefault="00716791" w:rsidP="00BE24C4">
      <w:pPr>
        <w:pStyle w:val="Akapitzlist"/>
        <w:numPr>
          <w:ilvl w:val="0"/>
          <w:numId w:val="32"/>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wypłaty jednorazowych środków, w kwocie ustalonej w wyniku negocjacji, obejmującej kwotę podatku od towarów i usług,</w:t>
      </w:r>
    </w:p>
    <w:p w14:paraId="163ED31D" w14:textId="111D93B1" w:rsidR="00862D10" w:rsidRDefault="00716791" w:rsidP="00BE24C4">
      <w:pPr>
        <w:pStyle w:val="Akapitzlist"/>
        <w:numPr>
          <w:ilvl w:val="0"/>
          <w:numId w:val="32"/>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co najmniej jednokrotnego zweryfikowania prawidłowości realizacji warunków umowy przez wnioskodawcę w czasie obowiązywania umowy,</w:t>
      </w:r>
    </w:p>
    <w:p w14:paraId="0335C898" w14:textId="5536B9F3" w:rsidR="00862D10" w:rsidRDefault="00716791" w:rsidP="00BE24C4">
      <w:pPr>
        <w:pStyle w:val="Akapitzlist"/>
        <w:numPr>
          <w:ilvl w:val="0"/>
          <w:numId w:val="31"/>
        </w:numPr>
        <w:tabs>
          <w:tab w:val="left" w:pos="284"/>
        </w:tabs>
        <w:autoSpaceDE w:val="0"/>
        <w:autoSpaceDN w:val="0"/>
        <w:adjustRightInd w:val="0"/>
        <w:spacing w:after="0" w:line="240" w:lineRule="auto"/>
        <w:ind w:left="709" w:hanging="425"/>
        <w:jc w:val="both"/>
        <w:rPr>
          <w:rFonts w:cstheme="minorHAnsi"/>
          <w:color w:val="000000"/>
        </w:rPr>
      </w:pPr>
      <w:r w:rsidRPr="00716791">
        <w:rPr>
          <w:rFonts w:cstheme="minorHAnsi"/>
          <w:color w:val="000000"/>
        </w:rPr>
        <w:t>zobowiązanie Wnioskodawcy do:</w:t>
      </w:r>
    </w:p>
    <w:p w14:paraId="6E8361D2" w14:textId="77777777" w:rsidR="00243169" w:rsidRDefault="00716791" w:rsidP="00BE24C4">
      <w:pPr>
        <w:pStyle w:val="Akapitzlist"/>
        <w:numPr>
          <w:ilvl w:val="0"/>
          <w:numId w:val="33"/>
        </w:numPr>
        <w:tabs>
          <w:tab w:val="left" w:pos="284"/>
        </w:tabs>
        <w:autoSpaceDE w:val="0"/>
        <w:autoSpaceDN w:val="0"/>
        <w:adjustRightInd w:val="0"/>
        <w:spacing w:after="0" w:line="240" w:lineRule="auto"/>
        <w:ind w:left="1134" w:hanging="425"/>
        <w:jc w:val="both"/>
        <w:rPr>
          <w:rFonts w:cstheme="minorHAnsi"/>
          <w:color w:val="000000"/>
        </w:rPr>
      </w:pPr>
      <w:r w:rsidRPr="00716791">
        <w:rPr>
          <w:rFonts w:cstheme="minorHAnsi"/>
          <w:color w:val="000000"/>
        </w:rPr>
        <w:t xml:space="preserve">przeznaczenia przyznanych środków na cele i rodzaje wydatków określone </w:t>
      </w:r>
    </w:p>
    <w:p w14:paraId="28DA7678" w14:textId="77777777" w:rsidR="006D3DA1" w:rsidRDefault="00716791" w:rsidP="00243169">
      <w:pPr>
        <w:pStyle w:val="Akapitzlist"/>
        <w:tabs>
          <w:tab w:val="left" w:pos="284"/>
        </w:tabs>
        <w:autoSpaceDE w:val="0"/>
        <w:autoSpaceDN w:val="0"/>
        <w:adjustRightInd w:val="0"/>
        <w:spacing w:after="0" w:line="240" w:lineRule="auto"/>
        <w:ind w:left="1134"/>
        <w:jc w:val="both"/>
        <w:rPr>
          <w:rFonts w:cstheme="minorHAnsi"/>
          <w:i/>
          <w:iCs/>
          <w:color w:val="000000"/>
        </w:rPr>
      </w:pPr>
      <w:r w:rsidRPr="00716791">
        <w:rPr>
          <w:rFonts w:cstheme="minorHAnsi"/>
          <w:color w:val="000000"/>
        </w:rPr>
        <w:t>w</w:t>
      </w:r>
      <w:r w:rsidR="00243169">
        <w:rPr>
          <w:rFonts w:cstheme="minorHAnsi"/>
          <w:color w:val="000000"/>
        </w:rPr>
        <w:t xml:space="preserve"> </w:t>
      </w:r>
      <w:r w:rsidR="00243169" w:rsidRPr="00243169">
        <w:rPr>
          <w:rFonts w:cstheme="minorHAnsi"/>
          <w:i/>
          <w:iCs/>
          <w:color w:val="000000"/>
        </w:rPr>
        <w:t>szczegółowej specyfikacji wydatków brutto w ramach wnioskowanych środków</w:t>
      </w:r>
      <w:r w:rsidR="00243169">
        <w:rPr>
          <w:rFonts w:cstheme="minorHAnsi"/>
          <w:i/>
          <w:iCs/>
          <w:color w:val="000000"/>
        </w:rPr>
        <w:t>-</w:t>
      </w:r>
    </w:p>
    <w:p w14:paraId="415D2684" w14:textId="7BFCB5E1" w:rsidR="00862D10" w:rsidRDefault="00243169" w:rsidP="00243169">
      <w:pPr>
        <w:pStyle w:val="Akapitzlist"/>
        <w:tabs>
          <w:tab w:val="left" w:pos="284"/>
        </w:tabs>
        <w:autoSpaceDE w:val="0"/>
        <w:autoSpaceDN w:val="0"/>
        <w:adjustRightInd w:val="0"/>
        <w:spacing w:after="0" w:line="240" w:lineRule="auto"/>
        <w:ind w:left="1134"/>
        <w:jc w:val="both"/>
        <w:rPr>
          <w:rFonts w:cstheme="minorHAnsi"/>
          <w:color w:val="000000"/>
        </w:rPr>
      </w:pPr>
      <w:r w:rsidRPr="006D3DA1">
        <w:rPr>
          <w:rFonts w:cstheme="minorHAnsi"/>
          <w:color w:val="000000"/>
        </w:rPr>
        <w:t>zał.</w:t>
      </w:r>
      <w:r>
        <w:rPr>
          <w:rFonts w:cstheme="minorHAnsi"/>
          <w:color w:val="000000"/>
        </w:rPr>
        <w:t xml:space="preserve"> nr 1 do umowy,</w:t>
      </w:r>
    </w:p>
    <w:p w14:paraId="6E688872" w14:textId="77777777" w:rsidR="006D3DA1" w:rsidRDefault="00716791" w:rsidP="00BE24C4">
      <w:pPr>
        <w:pStyle w:val="Akapitzlist"/>
        <w:numPr>
          <w:ilvl w:val="0"/>
          <w:numId w:val="33"/>
        </w:numPr>
        <w:tabs>
          <w:tab w:val="left" w:pos="284"/>
        </w:tabs>
        <w:autoSpaceDE w:val="0"/>
        <w:autoSpaceDN w:val="0"/>
        <w:adjustRightInd w:val="0"/>
        <w:spacing w:after="0" w:line="240" w:lineRule="auto"/>
        <w:ind w:left="1134" w:hanging="425"/>
        <w:jc w:val="both"/>
        <w:rPr>
          <w:rFonts w:cstheme="minorHAnsi"/>
          <w:color w:val="000000"/>
        </w:rPr>
      </w:pPr>
      <w:r w:rsidRPr="00716791">
        <w:rPr>
          <w:rFonts w:cstheme="minorHAnsi"/>
          <w:color w:val="000000"/>
        </w:rPr>
        <w:t xml:space="preserve">prowadzenia działalności gospodarczej, działalności rolniczej lub członkostwa </w:t>
      </w:r>
    </w:p>
    <w:p w14:paraId="2D9B71BE" w14:textId="5FFFABA3" w:rsidR="00862D10" w:rsidRPr="00716791" w:rsidRDefault="00716791" w:rsidP="006D3DA1">
      <w:pPr>
        <w:pStyle w:val="Akapitzlist"/>
        <w:tabs>
          <w:tab w:val="left" w:pos="284"/>
        </w:tabs>
        <w:autoSpaceDE w:val="0"/>
        <w:autoSpaceDN w:val="0"/>
        <w:adjustRightInd w:val="0"/>
        <w:spacing w:after="0" w:line="240" w:lineRule="auto"/>
        <w:ind w:left="1134"/>
        <w:jc w:val="both"/>
        <w:rPr>
          <w:rFonts w:cstheme="minorHAnsi"/>
          <w:color w:val="000000"/>
        </w:rPr>
      </w:pPr>
      <w:r w:rsidRPr="00716791">
        <w:rPr>
          <w:rFonts w:cstheme="minorHAnsi"/>
          <w:color w:val="000000"/>
        </w:rPr>
        <w:t>w spółdzielni socjalnej nieprzerwanie przez okres:</w:t>
      </w:r>
      <w:r w:rsidR="00862D10" w:rsidRPr="00716791">
        <w:rPr>
          <w:rFonts w:cstheme="minorHAnsi"/>
          <w:color w:val="000000"/>
        </w:rPr>
        <w:t xml:space="preserve"> </w:t>
      </w:r>
    </w:p>
    <w:p w14:paraId="3F67640F" w14:textId="2FAA1B1D" w:rsidR="00862D10" w:rsidRPr="00716791" w:rsidRDefault="00862D10" w:rsidP="00BE24C4">
      <w:pPr>
        <w:pStyle w:val="Akapitzlist"/>
        <w:numPr>
          <w:ilvl w:val="0"/>
          <w:numId w:val="18"/>
        </w:numPr>
        <w:autoSpaceDE w:val="0"/>
        <w:autoSpaceDN w:val="0"/>
        <w:adjustRightInd w:val="0"/>
        <w:spacing w:after="0" w:line="240" w:lineRule="auto"/>
        <w:ind w:left="1276" w:hanging="142"/>
        <w:jc w:val="both"/>
        <w:rPr>
          <w:rFonts w:cstheme="minorHAnsi"/>
          <w:color w:val="000000"/>
        </w:rPr>
      </w:pPr>
      <w:r w:rsidRPr="00716791">
        <w:rPr>
          <w:rFonts w:cstheme="minorHAnsi"/>
          <w:color w:val="000000"/>
        </w:rPr>
        <w:t xml:space="preserve">co najmniej 12 miesięcy, jeżeli środki zostały przyznane w kwocie nie wyższej niż sześciokrotność przeciętnego wynagrodzenia, albo </w:t>
      </w:r>
    </w:p>
    <w:p w14:paraId="7C766BB6" w14:textId="298741AB" w:rsidR="00862D10" w:rsidRPr="00716791" w:rsidRDefault="00862D10" w:rsidP="00BE24C4">
      <w:pPr>
        <w:pStyle w:val="Akapitzlist"/>
        <w:numPr>
          <w:ilvl w:val="0"/>
          <w:numId w:val="19"/>
        </w:numPr>
        <w:autoSpaceDE w:val="0"/>
        <w:autoSpaceDN w:val="0"/>
        <w:adjustRightInd w:val="0"/>
        <w:spacing w:after="0" w:line="240" w:lineRule="auto"/>
        <w:ind w:left="1276" w:hanging="142"/>
        <w:jc w:val="both"/>
        <w:rPr>
          <w:rFonts w:cstheme="minorHAnsi"/>
          <w:color w:val="000000"/>
        </w:rPr>
      </w:pPr>
      <w:r w:rsidRPr="00716791">
        <w:rPr>
          <w:rFonts w:cstheme="minorHAnsi"/>
          <w:color w:val="000000"/>
        </w:rPr>
        <w:t xml:space="preserve">co najmniej 24 miesięcy, jeżeli środki zostały przyznane w kwocie wynoszącej </w:t>
      </w:r>
      <w:r w:rsidR="004E7EED">
        <w:rPr>
          <w:rFonts w:cstheme="minorHAnsi"/>
          <w:color w:val="000000"/>
        </w:rPr>
        <w:t xml:space="preserve">                       </w:t>
      </w:r>
      <w:r w:rsidRPr="00716791">
        <w:rPr>
          <w:rFonts w:cstheme="minorHAnsi"/>
          <w:color w:val="000000"/>
        </w:rPr>
        <w:t xml:space="preserve">od sześciokrotności do piętnastokrotności przeciętnego wynagrodzenia, </w:t>
      </w:r>
    </w:p>
    <w:p w14:paraId="000A78A7" w14:textId="6F483E2A" w:rsidR="00716791" w:rsidRDefault="00862D10" w:rsidP="00BE24C4">
      <w:pPr>
        <w:pStyle w:val="Akapitzlist"/>
        <w:numPr>
          <w:ilvl w:val="0"/>
          <w:numId w:val="33"/>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 xml:space="preserve">udokumentowania realizacji umowy na wezwanie Starosty, </w:t>
      </w:r>
    </w:p>
    <w:p w14:paraId="6DEF4E58" w14:textId="29ED908E" w:rsidR="00862D10" w:rsidRDefault="00716791" w:rsidP="00BE24C4">
      <w:pPr>
        <w:pStyle w:val="Akapitzlist"/>
        <w:numPr>
          <w:ilvl w:val="0"/>
          <w:numId w:val="33"/>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umożliwienia upoważnionym pracownikom Urzędu przeprowadzenia kontroli należytego wykonywania warunków umowy,</w:t>
      </w:r>
    </w:p>
    <w:p w14:paraId="109D79A9" w14:textId="483AAC7D" w:rsidR="00862D10" w:rsidRDefault="00716791" w:rsidP="00BE24C4">
      <w:pPr>
        <w:pStyle w:val="Akapitzlist"/>
        <w:numPr>
          <w:ilvl w:val="0"/>
          <w:numId w:val="33"/>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 xml:space="preserve">informowania Urzędu o wszelkich zmianach dotyczących realizacji umowy w terminie </w:t>
      </w:r>
      <w:r w:rsidR="00065F34">
        <w:rPr>
          <w:rFonts w:cstheme="minorHAnsi"/>
          <w:color w:val="000000"/>
        </w:rPr>
        <w:t xml:space="preserve">         </w:t>
      </w:r>
      <w:r w:rsidRPr="00716791">
        <w:rPr>
          <w:rFonts w:cstheme="minorHAnsi"/>
          <w:color w:val="000000"/>
        </w:rPr>
        <w:t>7 dni od dnia wystąpienia tych zmian,</w:t>
      </w:r>
    </w:p>
    <w:p w14:paraId="04510D42" w14:textId="6C5F3C99" w:rsidR="00862D10" w:rsidRDefault="00716791" w:rsidP="00BE24C4">
      <w:pPr>
        <w:pStyle w:val="Akapitzlist"/>
        <w:numPr>
          <w:ilvl w:val="0"/>
          <w:numId w:val="33"/>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rozliczenia otrzymanych środków w terminie określonym w umowie,</w:t>
      </w:r>
    </w:p>
    <w:p w14:paraId="34764DAE" w14:textId="5F3A8295" w:rsidR="00862D10" w:rsidRDefault="00716791" w:rsidP="00BE24C4">
      <w:pPr>
        <w:pStyle w:val="Akapitzlist"/>
        <w:numPr>
          <w:ilvl w:val="0"/>
          <w:numId w:val="33"/>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 xml:space="preserve">zwrotu otrzymanych środków wraz z odsetkami naliczonymi od dnia ich otrzymania </w:t>
      </w:r>
      <w:r w:rsidR="00F80D64">
        <w:rPr>
          <w:rFonts w:cstheme="minorHAnsi"/>
          <w:color w:val="000000"/>
        </w:rPr>
        <w:br/>
      </w:r>
      <w:r w:rsidRPr="00716791">
        <w:rPr>
          <w:rFonts w:cstheme="minorHAnsi"/>
          <w:color w:val="000000"/>
        </w:rPr>
        <w:t xml:space="preserve">w wysokości określonej jak dla zaległości podatkowych, w terminie 3 miesięcy od dnia otrzymania wezwania z Urzędu do zapłaty w przypadku naruszenia co najmniej jednego </w:t>
      </w:r>
      <w:r w:rsidR="006D3DA1">
        <w:rPr>
          <w:rFonts w:cstheme="minorHAnsi"/>
          <w:color w:val="000000"/>
        </w:rPr>
        <w:br/>
      </w:r>
      <w:r w:rsidRPr="00716791">
        <w:rPr>
          <w:rFonts w:cstheme="minorHAnsi"/>
          <w:color w:val="000000"/>
        </w:rPr>
        <w:t>z warunków umowy,</w:t>
      </w:r>
    </w:p>
    <w:p w14:paraId="398EE899" w14:textId="026A121F" w:rsidR="00862D10" w:rsidRDefault="00716791" w:rsidP="00BE24C4">
      <w:pPr>
        <w:pStyle w:val="Akapitzlist"/>
        <w:numPr>
          <w:ilvl w:val="0"/>
          <w:numId w:val="33"/>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zabezpieczenia zwrotu kwoty przyznanych środków,</w:t>
      </w:r>
    </w:p>
    <w:p w14:paraId="3A7E0E00" w14:textId="49233A03" w:rsidR="00862D10" w:rsidRDefault="00716791" w:rsidP="00BE24C4">
      <w:pPr>
        <w:pStyle w:val="Akapitzlist"/>
        <w:numPr>
          <w:ilvl w:val="0"/>
          <w:numId w:val="33"/>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przechowywania przez okres 10 lat dokumentacji pozwalającej na sprawdzenie zgodności przyznanej pomocy z przepisami rozporządzenia,</w:t>
      </w:r>
    </w:p>
    <w:p w14:paraId="10EBD65E" w14:textId="2148EFEF" w:rsidR="00862D10" w:rsidRPr="00716791" w:rsidRDefault="00716791" w:rsidP="00BE24C4">
      <w:pPr>
        <w:pStyle w:val="Akapitzlist"/>
        <w:numPr>
          <w:ilvl w:val="0"/>
          <w:numId w:val="33"/>
        </w:numPr>
        <w:autoSpaceDE w:val="0"/>
        <w:autoSpaceDN w:val="0"/>
        <w:adjustRightInd w:val="0"/>
        <w:spacing w:after="0" w:line="240" w:lineRule="auto"/>
        <w:ind w:left="1134" w:hanging="425"/>
        <w:jc w:val="both"/>
        <w:rPr>
          <w:rFonts w:cstheme="minorHAnsi"/>
          <w:color w:val="000000"/>
        </w:rPr>
      </w:pPr>
      <w:r w:rsidRPr="00716791">
        <w:rPr>
          <w:rFonts w:cstheme="minorHAnsi"/>
          <w:color w:val="000000"/>
        </w:rPr>
        <w:t xml:space="preserve">zwrotu równowartości odliczonego, lub zwróconego, zgodnie z ustawą o podatku </w:t>
      </w:r>
      <w:r w:rsidR="00604B7D">
        <w:rPr>
          <w:rFonts w:cstheme="minorHAnsi"/>
          <w:color w:val="000000"/>
        </w:rPr>
        <w:t xml:space="preserve">                </w:t>
      </w:r>
      <w:r w:rsidRPr="00716791">
        <w:rPr>
          <w:rFonts w:cstheme="minorHAnsi"/>
          <w:color w:val="000000"/>
        </w:rPr>
        <w:t>od towarów i usług, podatku naliczonego z tytułu zakupionych towarów i usług sfinansowanych z przyznanych środków:</w:t>
      </w:r>
    </w:p>
    <w:p w14:paraId="428B88C0" w14:textId="62B0796D" w:rsidR="00862D10" w:rsidRPr="00716791" w:rsidRDefault="00862D10" w:rsidP="00BE24C4">
      <w:pPr>
        <w:pStyle w:val="Akapitzlist"/>
        <w:numPr>
          <w:ilvl w:val="0"/>
          <w:numId w:val="19"/>
        </w:numPr>
        <w:autoSpaceDE w:val="0"/>
        <w:autoSpaceDN w:val="0"/>
        <w:adjustRightInd w:val="0"/>
        <w:spacing w:after="0" w:line="240" w:lineRule="auto"/>
        <w:ind w:left="1276" w:hanging="142"/>
        <w:jc w:val="both"/>
        <w:rPr>
          <w:rFonts w:cstheme="minorHAnsi"/>
          <w:color w:val="000000"/>
        </w:rPr>
      </w:pPr>
      <w:r w:rsidRPr="00716791">
        <w:rPr>
          <w:rFonts w:cstheme="minorHAnsi"/>
          <w:color w:val="000000"/>
        </w:rPr>
        <w:t xml:space="preserve">w terminie 90 dni od dnia złożenia deklaracji podatkowej dla podatku od towarów </w:t>
      </w:r>
      <w:r w:rsidR="006D3DA1">
        <w:rPr>
          <w:rFonts w:cstheme="minorHAnsi"/>
          <w:color w:val="000000"/>
        </w:rPr>
        <w:br/>
      </w:r>
      <w:r w:rsidRPr="00716791">
        <w:rPr>
          <w:rFonts w:cstheme="minorHAnsi"/>
          <w:color w:val="000000"/>
        </w:rPr>
        <w:t xml:space="preserve">i usług, w której wykazano kwotę podatku naliczonego z tego tytułu, w przypadku gdy </w:t>
      </w:r>
      <w:r w:rsidR="00F80D64">
        <w:rPr>
          <w:rFonts w:cstheme="minorHAnsi"/>
          <w:color w:val="000000"/>
        </w:rPr>
        <w:br/>
      </w:r>
      <w:r w:rsidRPr="00716791">
        <w:rPr>
          <w:rFonts w:cstheme="minorHAnsi"/>
          <w:color w:val="000000"/>
        </w:rPr>
        <w:t xml:space="preserve">z deklaracji za dany okres rozliczeniowy wynika kwota podatku podlegającego wpłacie do urzędu skarbowego lub kwota do przeniesienia na następny okres rozliczeniowy, </w:t>
      </w:r>
    </w:p>
    <w:p w14:paraId="7E09F4DA" w14:textId="0423B50C" w:rsidR="00862D10" w:rsidRDefault="00862D10" w:rsidP="00BE24C4">
      <w:pPr>
        <w:pStyle w:val="Akapitzlist"/>
        <w:numPr>
          <w:ilvl w:val="0"/>
          <w:numId w:val="19"/>
        </w:numPr>
        <w:autoSpaceDE w:val="0"/>
        <w:autoSpaceDN w:val="0"/>
        <w:adjustRightInd w:val="0"/>
        <w:spacing w:after="85" w:line="240" w:lineRule="auto"/>
        <w:ind w:left="1276" w:hanging="142"/>
        <w:jc w:val="both"/>
        <w:rPr>
          <w:rFonts w:cstheme="minorHAnsi"/>
        </w:rPr>
      </w:pPr>
      <w:r w:rsidRPr="00716791">
        <w:rPr>
          <w:rFonts w:cstheme="minorHAnsi"/>
          <w:color w:val="000000"/>
        </w:rPr>
        <w:lastRenderedPageBreak/>
        <w:t xml:space="preserve">w terminie 30 dni od dnia dokonania przez urząd skarbowy zwrotu podatku, </w:t>
      </w:r>
      <w:r w:rsidR="006D3DA1">
        <w:rPr>
          <w:rFonts w:cstheme="minorHAnsi"/>
          <w:color w:val="000000"/>
        </w:rPr>
        <w:br/>
      </w:r>
      <w:r w:rsidRPr="00716791">
        <w:rPr>
          <w:rFonts w:cstheme="minorHAnsi"/>
          <w:color w:val="000000"/>
        </w:rPr>
        <w:t>w przypadku, gdy z deklaracji podatkowej dla podatku od towarów i usług za dany okres rozliczeniowy, w której wykazano kwotę podatku naliczonego z tego tytułu, wynika kwota do zwrotu</w:t>
      </w:r>
      <w:r w:rsidR="004C738F" w:rsidRPr="004C738F">
        <w:rPr>
          <w:rFonts w:cstheme="minorHAnsi"/>
        </w:rPr>
        <w:t>.</w:t>
      </w:r>
    </w:p>
    <w:p w14:paraId="4CB7E6E5" w14:textId="77777777" w:rsidR="004C738F" w:rsidRPr="001952FD" w:rsidRDefault="004C738F" w:rsidP="001C7EDA">
      <w:pPr>
        <w:pStyle w:val="Akapitzlist"/>
        <w:numPr>
          <w:ilvl w:val="0"/>
          <w:numId w:val="19"/>
        </w:numPr>
        <w:ind w:left="1276" w:hanging="283"/>
        <w:jc w:val="both"/>
        <w:rPr>
          <w:rFonts w:eastAsia="Times New Roman" w:cstheme="minorHAnsi"/>
        </w:rPr>
      </w:pPr>
      <w:r w:rsidRPr="001952FD">
        <w:rPr>
          <w:rFonts w:cstheme="minorHAnsi"/>
        </w:rPr>
        <w:t xml:space="preserve">Zgodnie z art. 70 </w:t>
      </w:r>
      <w:r w:rsidRPr="001952FD">
        <w:rPr>
          <w:rFonts w:eastAsia="Times New Roman" w:cstheme="minorHAnsi"/>
        </w:rPr>
        <w:t>§ 1 ustawy z dnia 29 sierpnia 1997r. Ordynacja podatkowa, zobowiązanie podatkowe przedawnia się z upływem 5 lat, licząc od końca roku kalendarzowego, w którym upłynął termin płatności podatku.</w:t>
      </w:r>
    </w:p>
    <w:p w14:paraId="3BDD357D" w14:textId="5E0BA844" w:rsidR="004C738F" w:rsidRPr="001C7EDA" w:rsidRDefault="004C738F" w:rsidP="001C7EDA">
      <w:pPr>
        <w:pStyle w:val="Akapitzlist"/>
        <w:numPr>
          <w:ilvl w:val="0"/>
          <w:numId w:val="19"/>
        </w:numPr>
        <w:ind w:left="1276" w:hanging="283"/>
        <w:jc w:val="both"/>
        <w:rPr>
          <w:rFonts w:cstheme="minorHAnsi"/>
        </w:rPr>
      </w:pPr>
      <w:r>
        <w:rPr>
          <w:rFonts w:cstheme="minorHAnsi"/>
        </w:rPr>
        <w:t>Urząd</w:t>
      </w:r>
      <w:r w:rsidRPr="001952FD">
        <w:rPr>
          <w:rFonts w:cstheme="minorHAnsi"/>
        </w:rPr>
        <w:t xml:space="preserve"> ma prawo do w/w 5-letniego okresu kontroli i weryfikowania czy Wnioskodawca nabył prawo do obniżenia kwoty podatku od towarów i usług (stał się podatnikiem VAT).W przypadku nabycia w/w prawa, Wnioskodawca oświadcza, iż zobowiązuje się do zwrotu równowartości tego podatku. Wnioskodawca zobowiązany jest przez w/w okres 5-lat do regularnego pisemnego informowania </w:t>
      </w:r>
      <w:r>
        <w:rPr>
          <w:rFonts w:cstheme="minorHAnsi"/>
        </w:rPr>
        <w:t>Urzędu</w:t>
      </w:r>
      <w:r w:rsidRPr="001952FD">
        <w:rPr>
          <w:rFonts w:cstheme="minorHAnsi"/>
        </w:rPr>
        <w:t xml:space="preserve">, co najmniej raz w roku czy Wnioskodawca stał się podatnikiem VAT (w tym przypadku dodatkowo należy podać </w:t>
      </w:r>
      <w:r w:rsidR="004801C2">
        <w:rPr>
          <w:rFonts w:cstheme="minorHAnsi"/>
        </w:rPr>
        <w:t xml:space="preserve">odpowiednio </w:t>
      </w:r>
      <w:r w:rsidRPr="001952FD">
        <w:rPr>
          <w:rFonts w:cstheme="minorHAnsi"/>
        </w:rPr>
        <w:t xml:space="preserve">dzień złożenia deklaracji </w:t>
      </w:r>
      <w:r w:rsidR="004801C2">
        <w:rPr>
          <w:rFonts w:cstheme="minorHAnsi"/>
        </w:rPr>
        <w:t>podatkowej lub dzień zwrotu podatku przez Urząd Skarbowy</w:t>
      </w:r>
      <w:r w:rsidRPr="001952FD">
        <w:rPr>
          <w:rFonts w:cstheme="minorHAnsi"/>
        </w:rPr>
        <w:t>) albo informowania, iż nadal nie jest podatnikiem VAT.</w:t>
      </w:r>
    </w:p>
    <w:p w14:paraId="5F035DDB" w14:textId="2C743E0F" w:rsidR="00862D10" w:rsidRDefault="00716791" w:rsidP="00BE24C4">
      <w:pPr>
        <w:pStyle w:val="Akapitzlist"/>
        <w:numPr>
          <w:ilvl w:val="0"/>
          <w:numId w:val="33"/>
        </w:numPr>
        <w:autoSpaceDE w:val="0"/>
        <w:autoSpaceDN w:val="0"/>
        <w:adjustRightInd w:val="0"/>
        <w:spacing w:after="85" w:line="240" w:lineRule="auto"/>
        <w:ind w:left="1134" w:hanging="425"/>
        <w:jc w:val="both"/>
        <w:rPr>
          <w:rFonts w:cstheme="minorHAnsi"/>
          <w:color w:val="000000"/>
        </w:rPr>
      </w:pPr>
      <w:r w:rsidRPr="00716791">
        <w:rPr>
          <w:rFonts w:cstheme="minorHAnsi"/>
          <w:color w:val="000000"/>
        </w:rPr>
        <w:t>poinformowania Starosty o nieprowadzeniu lub prowadzeniu działalności oraz jej zakresie w terminie 12 miesięcy po upływie odpowiednio okre</w:t>
      </w:r>
      <w:r w:rsidRPr="00594952">
        <w:rPr>
          <w:rFonts w:cstheme="minorHAnsi"/>
        </w:rPr>
        <w:t xml:space="preserve">su, o którym mowa w ust. 1 pkt 2 </w:t>
      </w:r>
      <w:proofErr w:type="spellStart"/>
      <w:r w:rsidRPr="00594952">
        <w:rPr>
          <w:rFonts w:cstheme="minorHAnsi"/>
        </w:rPr>
        <w:t>lit.b</w:t>
      </w:r>
      <w:proofErr w:type="spellEnd"/>
      <w:r w:rsidRPr="00594952">
        <w:rPr>
          <w:rFonts w:cstheme="minorHAnsi"/>
        </w:rPr>
        <w:t>,</w:t>
      </w:r>
    </w:p>
    <w:p w14:paraId="1F3494C5" w14:textId="0C050DFE" w:rsidR="00862D10" w:rsidRPr="00716791" w:rsidRDefault="00716791" w:rsidP="00BE24C4">
      <w:pPr>
        <w:pStyle w:val="Akapitzlist"/>
        <w:numPr>
          <w:ilvl w:val="0"/>
          <w:numId w:val="33"/>
        </w:numPr>
        <w:autoSpaceDE w:val="0"/>
        <w:autoSpaceDN w:val="0"/>
        <w:adjustRightInd w:val="0"/>
        <w:spacing w:after="85" w:line="240" w:lineRule="auto"/>
        <w:ind w:left="1134" w:hanging="425"/>
        <w:jc w:val="both"/>
        <w:rPr>
          <w:rFonts w:cstheme="minorHAnsi"/>
          <w:color w:val="000000"/>
        </w:rPr>
      </w:pPr>
      <w:r w:rsidRPr="00716791">
        <w:rPr>
          <w:rFonts w:cstheme="minorHAnsi"/>
          <w:color w:val="000000"/>
        </w:rPr>
        <w:t>przedstawienia w terminie 14 dni od dnia zawarcia umowy, odpowiednio:</w:t>
      </w:r>
    </w:p>
    <w:p w14:paraId="3F3C06DC" w14:textId="1052CF32" w:rsidR="00862D10" w:rsidRPr="00716791" w:rsidRDefault="00862D10" w:rsidP="00BE24C4">
      <w:pPr>
        <w:pStyle w:val="Akapitzlist"/>
        <w:numPr>
          <w:ilvl w:val="0"/>
          <w:numId w:val="20"/>
        </w:numPr>
        <w:autoSpaceDE w:val="0"/>
        <w:autoSpaceDN w:val="0"/>
        <w:adjustRightInd w:val="0"/>
        <w:spacing w:after="0" w:line="240" w:lineRule="auto"/>
        <w:ind w:left="1418" w:hanging="284"/>
        <w:jc w:val="both"/>
        <w:rPr>
          <w:rFonts w:cstheme="minorHAnsi"/>
          <w:color w:val="000000"/>
        </w:rPr>
      </w:pPr>
      <w:r w:rsidRPr="00716791">
        <w:rPr>
          <w:rFonts w:cstheme="minorHAnsi"/>
          <w:color w:val="000000"/>
        </w:rPr>
        <w:t xml:space="preserve">zaświadczenia o wpisie do Centralnej Ewidencji i Informacji o Działalności Gospodarczej, </w:t>
      </w:r>
    </w:p>
    <w:p w14:paraId="7CDFEFB9" w14:textId="24738553" w:rsidR="00862D10" w:rsidRPr="00716791" w:rsidRDefault="00862D10" w:rsidP="00BE24C4">
      <w:pPr>
        <w:pStyle w:val="Akapitzlist"/>
        <w:numPr>
          <w:ilvl w:val="0"/>
          <w:numId w:val="20"/>
        </w:numPr>
        <w:autoSpaceDE w:val="0"/>
        <w:autoSpaceDN w:val="0"/>
        <w:adjustRightInd w:val="0"/>
        <w:spacing w:after="85" w:line="240" w:lineRule="auto"/>
        <w:ind w:firstLine="414"/>
        <w:jc w:val="both"/>
        <w:rPr>
          <w:rFonts w:cstheme="minorHAnsi"/>
          <w:color w:val="000000"/>
        </w:rPr>
      </w:pPr>
      <w:r w:rsidRPr="00716791">
        <w:rPr>
          <w:rFonts w:cstheme="minorHAnsi"/>
          <w:color w:val="000000"/>
        </w:rPr>
        <w:t xml:space="preserve">odpisu z Krajowego Rejestru Sądowego, </w:t>
      </w:r>
    </w:p>
    <w:p w14:paraId="35FC8930" w14:textId="3753114F" w:rsidR="00862D10" w:rsidRPr="00716791" w:rsidRDefault="00862D10" w:rsidP="00BE24C4">
      <w:pPr>
        <w:pStyle w:val="Akapitzlist"/>
        <w:numPr>
          <w:ilvl w:val="0"/>
          <w:numId w:val="20"/>
        </w:numPr>
        <w:autoSpaceDE w:val="0"/>
        <w:autoSpaceDN w:val="0"/>
        <w:adjustRightInd w:val="0"/>
        <w:spacing w:after="85" w:line="240" w:lineRule="auto"/>
        <w:ind w:left="1418" w:hanging="284"/>
        <w:jc w:val="both"/>
        <w:rPr>
          <w:rFonts w:cstheme="minorHAnsi"/>
          <w:color w:val="000000"/>
        </w:rPr>
      </w:pPr>
      <w:r w:rsidRPr="00716791">
        <w:rPr>
          <w:rFonts w:cstheme="minorHAnsi"/>
          <w:color w:val="000000"/>
        </w:rPr>
        <w:t xml:space="preserve">zobowiązania spółdzielni do przyjęcia Wnioskodawcy w poczet członków spółdzielni socjalnej, </w:t>
      </w:r>
    </w:p>
    <w:p w14:paraId="3427CF61" w14:textId="6C83FECF" w:rsidR="00862D10" w:rsidRDefault="00862D10" w:rsidP="00BE24C4">
      <w:pPr>
        <w:pStyle w:val="Akapitzlist"/>
        <w:numPr>
          <w:ilvl w:val="0"/>
          <w:numId w:val="20"/>
        </w:numPr>
        <w:autoSpaceDE w:val="0"/>
        <w:autoSpaceDN w:val="0"/>
        <w:adjustRightInd w:val="0"/>
        <w:spacing w:after="85" w:line="240" w:lineRule="auto"/>
        <w:ind w:firstLine="414"/>
        <w:jc w:val="both"/>
        <w:rPr>
          <w:rFonts w:cstheme="minorHAnsi"/>
          <w:color w:val="000000"/>
        </w:rPr>
      </w:pPr>
      <w:r w:rsidRPr="00716791">
        <w:rPr>
          <w:rFonts w:cstheme="minorHAnsi"/>
          <w:color w:val="000000"/>
        </w:rPr>
        <w:t xml:space="preserve">innego dokumentu potwierdzającego rozpoczęcie działalności, </w:t>
      </w:r>
    </w:p>
    <w:p w14:paraId="764B8704" w14:textId="13ECA7AF" w:rsidR="00862D10" w:rsidRDefault="00716791" w:rsidP="00BE24C4">
      <w:pPr>
        <w:pStyle w:val="Akapitzlist"/>
        <w:numPr>
          <w:ilvl w:val="0"/>
          <w:numId w:val="33"/>
        </w:numPr>
        <w:autoSpaceDE w:val="0"/>
        <w:autoSpaceDN w:val="0"/>
        <w:adjustRightInd w:val="0"/>
        <w:spacing w:after="85" w:line="240" w:lineRule="auto"/>
        <w:ind w:left="1134" w:hanging="425"/>
        <w:jc w:val="both"/>
        <w:rPr>
          <w:rFonts w:cstheme="minorHAnsi"/>
          <w:color w:val="000000"/>
        </w:rPr>
      </w:pPr>
      <w:r w:rsidRPr="00716791">
        <w:rPr>
          <w:rFonts w:cstheme="minorHAnsi"/>
          <w:color w:val="000000"/>
        </w:rPr>
        <w:t>przedstawienia kopii koncesji, zezwolenia lub zaświadczenia o wpisie do rejestru działalności regulowanej, w terminie nie dłuższym niż 6 miesięcy od dnia wypłacenia środków pod rygorem zwrotu otrzymanych środków, jeżeli jest to konieczne do prowadzenia planowanej działalności,</w:t>
      </w:r>
    </w:p>
    <w:p w14:paraId="4A8788EF" w14:textId="17185EF1" w:rsidR="00862D10" w:rsidRPr="00716791" w:rsidRDefault="00716791" w:rsidP="00BE24C4">
      <w:pPr>
        <w:pStyle w:val="Akapitzlist"/>
        <w:numPr>
          <w:ilvl w:val="0"/>
          <w:numId w:val="33"/>
        </w:numPr>
        <w:autoSpaceDE w:val="0"/>
        <w:autoSpaceDN w:val="0"/>
        <w:adjustRightInd w:val="0"/>
        <w:spacing w:after="85" w:line="240" w:lineRule="auto"/>
        <w:ind w:left="1134" w:hanging="425"/>
        <w:jc w:val="both"/>
        <w:rPr>
          <w:rFonts w:cstheme="minorHAnsi"/>
          <w:color w:val="000000"/>
        </w:rPr>
      </w:pPr>
      <w:r w:rsidRPr="00716791">
        <w:rPr>
          <w:rFonts w:cstheme="minorHAnsi"/>
          <w:color w:val="000000"/>
        </w:rPr>
        <w:t>podania numeru rachunku bankowego.</w:t>
      </w:r>
    </w:p>
    <w:p w14:paraId="4C9D02A1" w14:textId="77777777" w:rsidR="00862D10" w:rsidRDefault="00862D10" w:rsidP="00716791">
      <w:pPr>
        <w:pStyle w:val="Akapitzlist"/>
        <w:numPr>
          <w:ilvl w:val="0"/>
          <w:numId w:val="9"/>
        </w:numPr>
        <w:autoSpaceDE w:val="0"/>
        <w:autoSpaceDN w:val="0"/>
        <w:adjustRightInd w:val="0"/>
        <w:spacing w:after="0" w:line="240" w:lineRule="auto"/>
        <w:ind w:left="284" w:hanging="284"/>
        <w:jc w:val="both"/>
        <w:rPr>
          <w:rFonts w:cstheme="minorHAnsi"/>
          <w:color w:val="000000"/>
        </w:rPr>
      </w:pPr>
      <w:r w:rsidRPr="00716791">
        <w:rPr>
          <w:rFonts w:cstheme="minorHAnsi"/>
          <w:color w:val="000000"/>
        </w:rPr>
        <w:t>Umowę zawiera się w formie pisemnej. Zmiana umowy wymaga formy pisemnej.</w:t>
      </w:r>
    </w:p>
    <w:p w14:paraId="07FB49C1" w14:textId="77777777" w:rsidR="0051608E" w:rsidRDefault="0051608E" w:rsidP="005F2EEC">
      <w:pPr>
        <w:pStyle w:val="Default"/>
        <w:rPr>
          <w:rFonts w:asciiTheme="minorHAnsi" w:hAnsiTheme="minorHAnsi" w:cstheme="minorHAnsi"/>
          <w:b/>
          <w:bCs/>
          <w:sz w:val="22"/>
          <w:szCs w:val="22"/>
        </w:rPr>
      </w:pPr>
    </w:p>
    <w:p w14:paraId="3E7AB11B" w14:textId="6F360F71" w:rsidR="00862D10" w:rsidRPr="00FA2B61" w:rsidRDefault="00862D10" w:rsidP="00862D10">
      <w:pPr>
        <w:pStyle w:val="Default"/>
        <w:jc w:val="center"/>
        <w:rPr>
          <w:rFonts w:asciiTheme="minorHAnsi" w:hAnsiTheme="minorHAnsi" w:cstheme="minorHAnsi"/>
          <w:b/>
          <w:bCs/>
          <w:sz w:val="22"/>
          <w:szCs w:val="22"/>
        </w:rPr>
      </w:pPr>
      <w:r w:rsidRPr="00FA2B61">
        <w:rPr>
          <w:rFonts w:asciiTheme="minorHAnsi" w:hAnsiTheme="minorHAnsi" w:cstheme="minorHAnsi"/>
          <w:b/>
          <w:bCs/>
          <w:sz w:val="22"/>
          <w:szCs w:val="22"/>
        </w:rPr>
        <w:t>§ 10</w:t>
      </w:r>
      <w:r w:rsidR="00862BDD" w:rsidRPr="00FA2B61">
        <w:rPr>
          <w:rFonts w:asciiTheme="minorHAnsi" w:hAnsiTheme="minorHAnsi" w:cstheme="minorHAnsi"/>
          <w:b/>
          <w:bCs/>
          <w:sz w:val="22"/>
          <w:szCs w:val="22"/>
        </w:rPr>
        <w:t>.</w:t>
      </w:r>
    </w:p>
    <w:p w14:paraId="03E931C1" w14:textId="77777777" w:rsidR="00862D10" w:rsidRPr="00C74317" w:rsidRDefault="00862D10" w:rsidP="00862D10">
      <w:pPr>
        <w:autoSpaceDE w:val="0"/>
        <w:autoSpaceDN w:val="0"/>
        <w:adjustRightInd w:val="0"/>
        <w:spacing w:after="0" w:line="240" w:lineRule="auto"/>
        <w:rPr>
          <w:rFonts w:ascii="Times New Roman" w:hAnsi="Times New Roman" w:cs="Times New Roman"/>
          <w:color w:val="000000"/>
          <w:sz w:val="24"/>
          <w:szCs w:val="24"/>
        </w:rPr>
      </w:pPr>
    </w:p>
    <w:p w14:paraId="24265D88" w14:textId="3A89AB29" w:rsidR="00862D10" w:rsidRPr="00202C97" w:rsidRDefault="00862D10" w:rsidP="00862BDD">
      <w:pPr>
        <w:pStyle w:val="Akapitzlist"/>
        <w:numPr>
          <w:ilvl w:val="0"/>
          <w:numId w:val="10"/>
        </w:numPr>
        <w:autoSpaceDE w:val="0"/>
        <w:autoSpaceDN w:val="0"/>
        <w:adjustRightInd w:val="0"/>
        <w:spacing w:after="68" w:line="240" w:lineRule="auto"/>
        <w:ind w:left="284" w:hanging="284"/>
        <w:jc w:val="both"/>
        <w:rPr>
          <w:rFonts w:cstheme="minorHAnsi"/>
          <w:color w:val="000000"/>
        </w:rPr>
      </w:pPr>
      <w:r w:rsidRPr="00202C97">
        <w:rPr>
          <w:rFonts w:cstheme="minorHAnsi"/>
          <w:color w:val="000000"/>
        </w:rPr>
        <w:t>Urząd przekazuje jednorazowe środki na wskazany w umowie rachune</w:t>
      </w:r>
      <w:r>
        <w:rPr>
          <w:rFonts w:cstheme="minorHAnsi"/>
          <w:color w:val="000000"/>
        </w:rPr>
        <w:t>k bankowy w termi</w:t>
      </w:r>
      <w:r w:rsidR="00D0122B">
        <w:rPr>
          <w:rFonts w:cstheme="minorHAnsi"/>
          <w:color w:val="000000"/>
        </w:rPr>
        <w:t xml:space="preserve">nie </w:t>
      </w:r>
      <w:r>
        <w:rPr>
          <w:rFonts w:cstheme="minorHAnsi"/>
          <w:color w:val="000000"/>
        </w:rPr>
        <w:t xml:space="preserve">14 </w:t>
      </w:r>
      <w:r w:rsidRPr="00202C97">
        <w:rPr>
          <w:rFonts w:cstheme="minorHAnsi"/>
          <w:color w:val="000000"/>
        </w:rPr>
        <w:t xml:space="preserve">dni od daty zawarcia umowy, pod warunkiem </w:t>
      </w:r>
      <w:r>
        <w:rPr>
          <w:rFonts w:cstheme="minorHAnsi"/>
          <w:color w:val="000000"/>
        </w:rPr>
        <w:t>przedłożenia przez W</w:t>
      </w:r>
      <w:r w:rsidRPr="00202C97">
        <w:rPr>
          <w:rFonts w:cstheme="minorHAnsi"/>
          <w:color w:val="000000"/>
        </w:rPr>
        <w:t>nioskodawcę wymaganych dokumentów, o których mowa w § 9</w:t>
      </w:r>
      <w:r w:rsidR="00D0122B">
        <w:rPr>
          <w:rFonts w:cstheme="minorHAnsi"/>
          <w:color w:val="000000"/>
        </w:rPr>
        <w:t xml:space="preserve"> ust. </w:t>
      </w:r>
      <w:r w:rsidRPr="00202C97">
        <w:rPr>
          <w:rFonts w:cstheme="minorHAnsi"/>
          <w:color w:val="000000"/>
        </w:rPr>
        <w:t xml:space="preserve">1 pkt 2 lit. l niniejszego Regulaminu. </w:t>
      </w:r>
    </w:p>
    <w:p w14:paraId="6EDEE885" w14:textId="272F28A2" w:rsidR="00862D10" w:rsidRPr="00202C97" w:rsidRDefault="00862D10" w:rsidP="00862BDD">
      <w:pPr>
        <w:pStyle w:val="Akapitzlist"/>
        <w:numPr>
          <w:ilvl w:val="0"/>
          <w:numId w:val="10"/>
        </w:numPr>
        <w:autoSpaceDE w:val="0"/>
        <w:autoSpaceDN w:val="0"/>
        <w:adjustRightInd w:val="0"/>
        <w:spacing w:after="68" w:line="240" w:lineRule="auto"/>
        <w:ind w:left="284" w:hanging="284"/>
        <w:jc w:val="both"/>
        <w:rPr>
          <w:rFonts w:cstheme="minorHAnsi"/>
          <w:color w:val="000000"/>
        </w:rPr>
      </w:pPr>
      <w:r w:rsidRPr="00202C97">
        <w:rPr>
          <w:rFonts w:cstheme="minorHAnsi"/>
          <w:color w:val="000000"/>
        </w:rPr>
        <w:t>Przekazanie jednorazowych środków może nastąpić pr</w:t>
      </w:r>
      <w:r>
        <w:rPr>
          <w:rFonts w:cstheme="minorHAnsi"/>
          <w:color w:val="000000"/>
        </w:rPr>
        <w:t>zed dniem przedstawienia przez W</w:t>
      </w:r>
      <w:r w:rsidRPr="00202C97">
        <w:rPr>
          <w:rFonts w:cstheme="minorHAnsi"/>
          <w:color w:val="000000"/>
        </w:rPr>
        <w:t>nioskodawcę kopii koncesji, zezwolenia lub zaświadczenia o wpisie do rejestru działalności regulowanej, jeżeli wydanie tych dokumentów uzależnione jest od posiadania przedmiotów lub urządzeń niezbędnych do prowadzenia danego rodzaju działalności lub ponies</w:t>
      </w:r>
      <w:r>
        <w:rPr>
          <w:rFonts w:cstheme="minorHAnsi"/>
          <w:color w:val="000000"/>
        </w:rPr>
        <w:t>ienia wnioskowanego wydatku, a W</w:t>
      </w:r>
      <w:r w:rsidRPr="00202C97">
        <w:rPr>
          <w:rFonts w:cstheme="minorHAnsi"/>
          <w:color w:val="000000"/>
        </w:rPr>
        <w:t xml:space="preserve">nioskodawca zamierza nabyć te przedmioty i urządzenia lub ponieść ten wydatek </w:t>
      </w:r>
      <w:r w:rsidR="00F80D64">
        <w:rPr>
          <w:rFonts w:cstheme="minorHAnsi"/>
          <w:color w:val="000000"/>
        </w:rPr>
        <w:br/>
      </w:r>
      <w:r w:rsidRPr="00202C97">
        <w:rPr>
          <w:rFonts w:cstheme="minorHAnsi"/>
          <w:color w:val="000000"/>
        </w:rPr>
        <w:t xml:space="preserve">z przyznanych środków. </w:t>
      </w:r>
    </w:p>
    <w:p w14:paraId="788B2668" w14:textId="77777777" w:rsidR="00862D10" w:rsidRPr="00095E2A" w:rsidRDefault="00862D10" w:rsidP="00862BDD">
      <w:pPr>
        <w:pStyle w:val="Akapitzlist"/>
        <w:numPr>
          <w:ilvl w:val="0"/>
          <w:numId w:val="10"/>
        </w:numPr>
        <w:autoSpaceDE w:val="0"/>
        <w:autoSpaceDN w:val="0"/>
        <w:adjustRightInd w:val="0"/>
        <w:spacing w:after="0" w:line="240" w:lineRule="auto"/>
        <w:ind w:left="284" w:hanging="284"/>
        <w:jc w:val="both"/>
        <w:rPr>
          <w:rFonts w:cstheme="minorHAnsi"/>
          <w:color w:val="000000"/>
        </w:rPr>
      </w:pPr>
      <w:r w:rsidRPr="00202C97">
        <w:rPr>
          <w:rFonts w:cstheme="minorHAnsi"/>
          <w:color w:val="000000"/>
        </w:rPr>
        <w:t>W przy</w:t>
      </w:r>
      <w:r>
        <w:rPr>
          <w:rFonts w:cstheme="minorHAnsi"/>
          <w:color w:val="000000"/>
        </w:rPr>
        <w:t>padku, o którym mowa w ust. 2, W</w:t>
      </w:r>
      <w:r w:rsidRPr="00202C97">
        <w:rPr>
          <w:rFonts w:cstheme="minorHAnsi"/>
          <w:color w:val="000000"/>
        </w:rPr>
        <w:t xml:space="preserve">nioskodawca przedstawia staroście kopię koncesji, zezwolenia lub zaświadczenia o wpisie do rejestru działalności regulowanej, w terminie nie dłuższym niż 6 miesięcy od dnia wypłacenia środków pod rygorem zwrotu otrzymanych środków. </w:t>
      </w:r>
    </w:p>
    <w:p w14:paraId="2FA5F8A6" w14:textId="77777777" w:rsidR="00862BDD" w:rsidRDefault="00862BDD" w:rsidP="00882674">
      <w:pPr>
        <w:pStyle w:val="Default"/>
        <w:rPr>
          <w:rFonts w:asciiTheme="minorHAnsi" w:hAnsiTheme="minorHAnsi" w:cstheme="minorHAnsi"/>
          <w:b/>
          <w:bCs/>
        </w:rPr>
      </w:pPr>
    </w:p>
    <w:p w14:paraId="5EEFEAEC" w14:textId="77777777" w:rsidR="00690080" w:rsidRDefault="00690080" w:rsidP="00862D10">
      <w:pPr>
        <w:pStyle w:val="Default"/>
        <w:jc w:val="center"/>
        <w:rPr>
          <w:rFonts w:asciiTheme="minorHAnsi" w:hAnsiTheme="minorHAnsi" w:cstheme="minorHAnsi"/>
          <w:b/>
          <w:bCs/>
          <w:color w:val="auto"/>
          <w:sz w:val="22"/>
          <w:szCs w:val="22"/>
        </w:rPr>
      </w:pPr>
    </w:p>
    <w:p w14:paraId="645ED49F" w14:textId="77777777" w:rsidR="00690080" w:rsidRDefault="00690080" w:rsidP="00862D10">
      <w:pPr>
        <w:pStyle w:val="Default"/>
        <w:jc w:val="center"/>
        <w:rPr>
          <w:rFonts w:asciiTheme="minorHAnsi" w:hAnsiTheme="minorHAnsi" w:cstheme="minorHAnsi"/>
          <w:b/>
          <w:bCs/>
          <w:color w:val="auto"/>
          <w:sz w:val="22"/>
          <w:szCs w:val="22"/>
        </w:rPr>
      </w:pPr>
    </w:p>
    <w:p w14:paraId="6A1F6472" w14:textId="77777777" w:rsidR="00690080" w:rsidRDefault="00690080" w:rsidP="00862D10">
      <w:pPr>
        <w:pStyle w:val="Default"/>
        <w:jc w:val="center"/>
        <w:rPr>
          <w:rFonts w:asciiTheme="minorHAnsi" w:hAnsiTheme="minorHAnsi" w:cstheme="minorHAnsi"/>
          <w:b/>
          <w:bCs/>
          <w:color w:val="auto"/>
          <w:sz w:val="22"/>
          <w:szCs w:val="22"/>
        </w:rPr>
      </w:pPr>
    </w:p>
    <w:p w14:paraId="0D4D59CC" w14:textId="250FCC5A" w:rsidR="00862D10" w:rsidRPr="00B15C00" w:rsidRDefault="00862D10" w:rsidP="00862D10">
      <w:pPr>
        <w:pStyle w:val="Default"/>
        <w:jc w:val="center"/>
        <w:rPr>
          <w:rFonts w:asciiTheme="minorHAnsi" w:hAnsiTheme="minorHAnsi" w:cstheme="minorHAnsi"/>
          <w:b/>
          <w:bCs/>
          <w:color w:val="auto"/>
          <w:sz w:val="22"/>
          <w:szCs w:val="22"/>
        </w:rPr>
      </w:pPr>
      <w:r w:rsidRPr="00B15C00">
        <w:rPr>
          <w:rFonts w:asciiTheme="minorHAnsi" w:hAnsiTheme="minorHAnsi" w:cstheme="minorHAnsi"/>
          <w:b/>
          <w:bCs/>
          <w:color w:val="auto"/>
          <w:sz w:val="22"/>
          <w:szCs w:val="22"/>
        </w:rPr>
        <w:lastRenderedPageBreak/>
        <w:t>§ 11</w:t>
      </w:r>
      <w:r w:rsidR="00862BDD" w:rsidRPr="00B15C00">
        <w:rPr>
          <w:rFonts w:asciiTheme="minorHAnsi" w:hAnsiTheme="minorHAnsi" w:cstheme="minorHAnsi"/>
          <w:b/>
          <w:bCs/>
          <w:color w:val="auto"/>
          <w:sz w:val="22"/>
          <w:szCs w:val="22"/>
        </w:rPr>
        <w:t>.</w:t>
      </w:r>
    </w:p>
    <w:p w14:paraId="6B7A9DE1" w14:textId="77777777" w:rsidR="00862D10" w:rsidRPr="00747EDF" w:rsidRDefault="00862D10" w:rsidP="00862D10">
      <w:pPr>
        <w:autoSpaceDE w:val="0"/>
        <w:autoSpaceDN w:val="0"/>
        <w:adjustRightInd w:val="0"/>
        <w:spacing w:after="0" w:line="240" w:lineRule="auto"/>
        <w:rPr>
          <w:rFonts w:ascii="Times New Roman" w:hAnsi="Times New Roman" w:cs="Times New Roman"/>
          <w:color w:val="000000"/>
          <w:sz w:val="24"/>
          <w:szCs w:val="24"/>
        </w:rPr>
      </w:pPr>
    </w:p>
    <w:p w14:paraId="5A07B879" w14:textId="5736A71E" w:rsidR="00862D10" w:rsidRPr="00F55B00" w:rsidRDefault="00862D10" w:rsidP="00862BDD">
      <w:pPr>
        <w:pStyle w:val="Akapitzlist"/>
        <w:numPr>
          <w:ilvl w:val="0"/>
          <w:numId w:val="11"/>
        </w:numPr>
        <w:autoSpaceDE w:val="0"/>
        <w:autoSpaceDN w:val="0"/>
        <w:adjustRightInd w:val="0"/>
        <w:spacing w:after="0" w:line="240" w:lineRule="auto"/>
        <w:ind w:left="284" w:hanging="284"/>
        <w:jc w:val="both"/>
        <w:rPr>
          <w:rFonts w:cstheme="minorHAnsi"/>
          <w:color w:val="000000"/>
        </w:rPr>
      </w:pPr>
      <w:r w:rsidRPr="00F55B00">
        <w:rPr>
          <w:rFonts w:cstheme="minorHAnsi"/>
          <w:color w:val="000000"/>
        </w:rPr>
        <w:t xml:space="preserve">Podstawą rozliczenia jednorazowych środków są faktury (rachunki) zawierające informację </w:t>
      </w:r>
      <w:r w:rsidR="00F80D64">
        <w:rPr>
          <w:rFonts w:cstheme="minorHAnsi"/>
          <w:color w:val="000000"/>
        </w:rPr>
        <w:br/>
      </w:r>
      <w:r w:rsidRPr="00F55B00">
        <w:rPr>
          <w:rFonts w:cstheme="minorHAnsi"/>
          <w:color w:val="000000"/>
        </w:rPr>
        <w:t xml:space="preserve">o sposobie płatności (gotówka, przelew, karta płatnicza), wystawione po dniu podpisania umowy. </w:t>
      </w:r>
    </w:p>
    <w:p w14:paraId="36057796" w14:textId="77777777" w:rsidR="00F80D64" w:rsidRDefault="00862D10" w:rsidP="00F80D64">
      <w:pPr>
        <w:pStyle w:val="Akapitzlist"/>
        <w:numPr>
          <w:ilvl w:val="0"/>
          <w:numId w:val="11"/>
        </w:numPr>
        <w:autoSpaceDE w:val="0"/>
        <w:autoSpaceDN w:val="0"/>
        <w:adjustRightInd w:val="0"/>
        <w:spacing w:after="0" w:line="240" w:lineRule="auto"/>
        <w:ind w:left="284" w:hanging="284"/>
        <w:jc w:val="both"/>
        <w:rPr>
          <w:rFonts w:cstheme="minorHAnsi"/>
          <w:color w:val="000000"/>
        </w:rPr>
      </w:pPr>
      <w:r w:rsidRPr="00F55B00">
        <w:rPr>
          <w:rFonts w:cstheme="minorHAnsi"/>
          <w:color w:val="000000"/>
        </w:rPr>
        <w:t>W przypadku dokonywania płatności</w:t>
      </w:r>
      <w:r w:rsidR="00F80D64">
        <w:rPr>
          <w:rFonts w:cstheme="minorHAnsi"/>
          <w:color w:val="000000"/>
        </w:rPr>
        <w:t xml:space="preserve"> </w:t>
      </w:r>
      <w:r w:rsidR="00862BDD" w:rsidRPr="00F80D64">
        <w:rPr>
          <w:rFonts w:cstheme="minorHAnsi"/>
          <w:color w:val="000000"/>
        </w:rPr>
        <w:t>przelewem lub kartą płatniczą należy dołączyć wydruk transakcji z bankowości elektronicznej/banku. Płatności muszą być dokonywane z konta, na które przekazana została dotacja</w:t>
      </w:r>
      <w:r w:rsidR="00F80D64">
        <w:rPr>
          <w:rFonts w:cstheme="minorHAnsi"/>
          <w:color w:val="000000"/>
        </w:rPr>
        <w:t>.</w:t>
      </w:r>
    </w:p>
    <w:p w14:paraId="0C54E1C1" w14:textId="77777777" w:rsidR="00F80D64" w:rsidRPr="00F80D64" w:rsidRDefault="00F80D64" w:rsidP="00F80D64">
      <w:pPr>
        <w:pStyle w:val="Akapitzlist"/>
        <w:numPr>
          <w:ilvl w:val="0"/>
          <w:numId w:val="11"/>
        </w:numPr>
        <w:autoSpaceDE w:val="0"/>
        <w:autoSpaceDN w:val="0"/>
        <w:adjustRightInd w:val="0"/>
        <w:spacing w:after="0" w:line="240" w:lineRule="auto"/>
        <w:ind w:left="284" w:hanging="284"/>
        <w:jc w:val="both"/>
        <w:rPr>
          <w:rFonts w:cstheme="minorHAnsi"/>
          <w:color w:val="000000"/>
        </w:rPr>
      </w:pPr>
      <w:r w:rsidRPr="00F80D64">
        <w:rPr>
          <w:rFonts w:cstheme="minorHAnsi"/>
          <w14:ligatures w14:val="standardContextual"/>
        </w:rPr>
        <w:t xml:space="preserve">W przypadku zakupów realizowanych za pośrednictwem osób trzecich (płatność za pobraniem, płatności za pomocą serwisów transakcyjnych typu PayU, </w:t>
      </w:r>
      <w:proofErr w:type="spellStart"/>
      <w:r w:rsidRPr="00F80D64">
        <w:rPr>
          <w:rFonts w:cstheme="minorHAnsi"/>
          <w14:ligatures w14:val="standardContextual"/>
        </w:rPr>
        <w:t>PayPal</w:t>
      </w:r>
      <w:proofErr w:type="spellEnd"/>
      <w:r w:rsidRPr="00F80D64">
        <w:rPr>
          <w:rFonts w:cstheme="minorHAnsi"/>
          <w14:ligatures w14:val="standardContextual"/>
        </w:rPr>
        <w:t xml:space="preserve">, itp.), jeśli z faktury nie wynika jednoznacznie, że została opłacona, to oprócz potwierdzenia zapłaty wymagane jest dostarczenie informacji od sprzedawcy o zapłacie za zakupiony towar/usługę z podaniem daty zapłaty lub potwierdzenie zapłaty wystawione przez firmę kurierską z określeniem wielkości kwoty pobranej </w:t>
      </w:r>
      <w:r>
        <w:rPr>
          <w:rFonts w:cstheme="minorHAnsi"/>
          <w14:ligatures w14:val="standardContextual"/>
        </w:rPr>
        <w:br/>
      </w:r>
      <w:r w:rsidRPr="00F80D64">
        <w:rPr>
          <w:rFonts w:cstheme="minorHAnsi"/>
          <w14:ligatures w14:val="standardContextual"/>
        </w:rPr>
        <w:t>i daty jej pobrania.</w:t>
      </w:r>
    </w:p>
    <w:p w14:paraId="24D98EE3" w14:textId="77777777" w:rsidR="00F80D64" w:rsidRPr="00F80D64" w:rsidRDefault="00F80D64" w:rsidP="00F80D64">
      <w:pPr>
        <w:pStyle w:val="Akapitzlist"/>
        <w:numPr>
          <w:ilvl w:val="0"/>
          <w:numId w:val="11"/>
        </w:numPr>
        <w:autoSpaceDE w:val="0"/>
        <w:autoSpaceDN w:val="0"/>
        <w:adjustRightInd w:val="0"/>
        <w:spacing w:after="0" w:line="240" w:lineRule="auto"/>
        <w:ind w:left="284" w:hanging="284"/>
        <w:jc w:val="both"/>
        <w:rPr>
          <w:rFonts w:cstheme="minorHAnsi"/>
          <w:color w:val="000000"/>
        </w:rPr>
      </w:pPr>
      <w:r w:rsidRPr="00F80D64">
        <w:rPr>
          <w:rFonts w:cstheme="minorHAnsi"/>
          <w14:ligatures w14:val="standardContextual"/>
        </w:rPr>
        <w:t>Potwierdzenie płatności gotówką wymaga na dokumencie zakupu przykładowo frazy: „Zapłacono”, „Pozostaje do zapłaty 0,00zł, pieczątki „Zapłacono gotówką”, adnotacji „Zapłatę otrzymano” itp. Co ważne, samo wskazanie gotówki jako sposobu zapłaty nie jest jednoznaczne z uregulowaniem należności.</w:t>
      </w:r>
    </w:p>
    <w:p w14:paraId="08223A88" w14:textId="77777777" w:rsidR="00F80D64" w:rsidRPr="00F80D64" w:rsidRDefault="00F80D64" w:rsidP="00F80D64">
      <w:pPr>
        <w:pStyle w:val="Akapitzlist"/>
        <w:numPr>
          <w:ilvl w:val="0"/>
          <w:numId w:val="11"/>
        </w:numPr>
        <w:autoSpaceDE w:val="0"/>
        <w:autoSpaceDN w:val="0"/>
        <w:adjustRightInd w:val="0"/>
        <w:spacing w:after="0" w:line="240" w:lineRule="auto"/>
        <w:ind w:left="284" w:hanging="284"/>
        <w:jc w:val="both"/>
        <w:rPr>
          <w:rFonts w:cstheme="minorHAnsi"/>
          <w:color w:val="000000"/>
        </w:rPr>
      </w:pPr>
      <w:r w:rsidRPr="00F80D64">
        <w:rPr>
          <w:rFonts w:cstheme="minorHAnsi"/>
          <w:color w:val="000000"/>
          <w14:ligatures w14:val="standardContextual"/>
        </w:rPr>
        <w:t>W przypadku dokonywania zakupów za granicą (dopuszczalnego wyłącznie w krajach UE) w ramach przyznanych środków, Beneficjent jest zobowiązany do przedstawienia dowodu zakupu przetłumaczonego na język polski przez tłumacza przysięgłego. Koszt tłumaczenia ponosi Wnioskodawca. Kwota faktury w walucie obcej zostanie przeliczona na złote wg kursu średniego danej waluty obcej ogłoszonego przez Narodowy Bank Polski z ostatniego dnia roboczego poprzedzającego dzień poniesienia kosztu.</w:t>
      </w:r>
    </w:p>
    <w:p w14:paraId="03F9930F" w14:textId="2386DEE8" w:rsidR="00F80D64" w:rsidRPr="00F80D64" w:rsidRDefault="00F80D64" w:rsidP="00F80D64">
      <w:pPr>
        <w:pStyle w:val="Akapitzlist"/>
        <w:numPr>
          <w:ilvl w:val="0"/>
          <w:numId w:val="11"/>
        </w:numPr>
        <w:autoSpaceDE w:val="0"/>
        <w:autoSpaceDN w:val="0"/>
        <w:adjustRightInd w:val="0"/>
        <w:spacing w:after="0" w:line="240" w:lineRule="auto"/>
        <w:ind w:left="284" w:hanging="284"/>
        <w:jc w:val="both"/>
        <w:rPr>
          <w:rFonts w:cstheme="minorHAnsi"/>
          <w:color w:val="000000"/>
        </w:rPr>
      </w:pPr>
      <w:r w:rsidRPr="00F80D64">
        <w:rPr>
          <w:rFonts w:cstheme="minorHAnsi"/>
          <w14:ligatures w14:val="standardContextual"/>
        </w:rPr>
        <w:t>Przy rozliczeniu wydatkowania przyznanych środków należy udokumentować również termin rozpoczęcia działalności gospodarczej poprzez przedłożenie zaświadczeń wydanych przez ZUS/KRUS i US stwierdzających datę objęcia obowiązkiem ubezpieczeniowym i podatkowym.</w:t>
      </w:r>
    </w:p>
    <w:p w14:paraId="31B38A36" w14:textId="5703653A" w:rsidR="00862D10" w:rsidRPr="00862BDD" w:rsidRDefault="00862D10" w:rsidP="00862BDD">
      <w:pPr>
        <w:pStyle w:val="Akapitzlist"/>
        <w:numPr>
          <w:ilvl w:val="0"/>
          <w:numId w:val="11"/>
        </w:numPr>
        <w:spacing w:after="0" w:line="240" w:lineRule="auto"/>
        <w:ind w:left="284" w:hanging="284"/>
        <w:jc w:val="both"/>
        <w:rPr>
          <w:rFonts w:cstheme="minorHAnsi"/>
        </w:rPr>
      </w:pPr>
      <w:r w:rsidRPr="00862BDD">
        <w:rPr>
          <w:rFonts w:eastAsia="Times New Roman" w:cstheme="minorHAnsi"/>
          <w:lang w:eastAsia="pl-PL"/>
        </w:rPr>
        <w:t>W przypadku zakupu maszyn i urządzeń używanych Wnioskodawca przy rozliczeniu otrzymanych środków zobowiązany jest przedłożyć „</w:t>
      </w:r>
      <w:r w:rsidRPr="00862BDD">
        <w:rPr>
          <w:rFonts w:cstheme="minorHAnsi"/>
        </w:rPr>
        <w:t>Deklarację pochodzenia sprzętu i</w:t>
      </w:r>
      <w:r w:rsidRPr="00862BDD">
        <w:rPr>
          <w:rFonts w:cstheme="minorHAnsi"/>
          <w:u w:val="single"/>
        </w:rPr>
        <w:t xml:space="preserve"> </w:t>
      </w:r>
      <w:r w:rsidRPr="00862BDD">
        <w:rPr>
          <w:rFonts w:cstheme="minorHAnsi"/>
        </w:rPr>
        <w:t xml:space="preserve">oświadczenie sprzedawcy” </w:t>
      </w:r>
      <w:r w:rsidR="001B5F72">
        <w:rPr>
          <w:rFonts w:cstheme="minorHAnsi"/>
        </w:rPr>
        <w:t>-</w:t>
      </w:r>
      <w:r w:rsidRPr="00862BDD">
        <w:rPr>
          <w:rFonts w:cstheme="minorHAnsi"/>
        </w:rPr>
        <w:t xml:space="preserve"> zał. Nr 1 do wniosku o rozliczenie otrzymanych środków na podjęcie działalności gospodarczej ze środków PFRON oraz „Wykaz numerów seryjnych urządzeń zakupionych z otrzymanego dofinansowania”-</w:t>
      </w:r>
      <w:r w:rsidR="00D0122B" w:rsidRPr="00862BDD">
        <w:rPr>
          <w:rFonts w:cstheme="minorHAnsi"/>
        </w:rPr>
        <w:t xml:space="preserve"> </w:t>
      </w:r>
      <w:r w:rsidRPr="00862BDD">
        <w:rPr>
          <w:rFonts w:cstheme="minorHAnsi"/>
        </w:rPr>
        <w:t>zał. Nr 2 do wniosku o rozliczenie otrzymanych środków.</w:t>
      </w:r>
    </w:p>
    <w:p w14:paraId="4FCA048B" w14:textId="55F04654" w:rsidR="00862D10" w:rsidRPr="00862BDD" w:rsidRDefault="00862D10" w:rsidP="00862BDD">
      <w:pPr>
        <w:pStyle w:val="Akapitzlist"/>
        <w:numPr>
          <w:ilvl w:val="0"/>
          <w:numId w:val="11"/>
        </w:numPr>
        <w:spacing w:after="0" w:line="240" w:lineRule="auto"/>
        <w:ind w:left="284" w:hanging="284"/>
        <w:jc w:val="both"/>
        <w:rPr>
          <w:rFonts w:eastAsia="Times New Roman" w:cstheme="minorHAnsi"/>
          <w:lang w:eastAsia="pl-PL"/>
        </w:rPr>
      </w:pPr>
      <w:r w:rsidRPr="00862BDD">
        <w:rPr>
          <w:rFonts w:eastAsia="Times New Roman" w:cstheme="minorHAnsi"/>
          <w:lang w:eastAsia="pl-PL"/>
        </w:rPr>
        <w:t>W przypadku zakupu pojazdu używanego Wnioskodawca przy rozliczeniu otrzymanych środków zobowiązany jest przedłożyć „</w:t>
      </w:r>
      <w:r w:rsidRPr="00862BDD">
        <w:rPr>
          <w:rFonts w:cstheme="minorHAnsi"/>
        </w:rPr>
        <w:t>Deklarację pochodzenia pojazdu i oświadczenie sprzedawcy”</w:t>
      </w:r>
      <w:r w:rsidR="001B5F72">
        <w:rPr>
          <w:rFonts w:cstheme="minorHAnsi"/>
        </w:rPr>
        <w:t>-</w:t>
      </w:r>
      <w:r w:rsidRPr="00862BDD">
        <w:rPr>
          <w:rFonts w:cstheme="minorHAnsi"/>
        </w:rPr>
        <w:t xml:space="preserve"> zał. Nr 3 do wniosku o rozliczenie otrzymanych środków na rozpoczęcie działalności gospodarczej oraz potwierdzenie rejestracji pojazdu w Wydziale Komunikacji i Transportu.</w:t>
      </w:r>
    </w:p>
    <w:p w14:paraId="141D3AEA" w14:textId="00EF1EA8" w:rsidR="00862D10" w:rsidRPr="00B15C00" w:rsidRDefault="00862D10" w:rsidP="00862BDD">
      <w:pPr>
        <w:pStyle w:val="Akapitzlist"/>
        <w:numPr>
          <w:ilvl w:val="0"/>
          <w:numId w:val="11"/>
        </w:numPr>
        <w:spacing w:after="0" w:line="240" w:lineRule="auto"/>
        <w:ind w:left="284" w:hanging="284"/>
        <w:jc w:val="both"/>
        <w:rPr>
          <w:rFonts w:eastAsia="Times New Roman" w:cstheme="minorHAnsi"/>
          <w:lang w:eastAsia="pl-PL"/>
        </w:rPr>
      </w:pPr>
      <w:bookmarkStart w:id="3" w:name="_Hlk155338511"/>
      <w:r w:rsidRPr="00B15C00">
        <w:rPr>
          <w:rFonts w:cstheme="minorHAnsi"/>
        </w:rPr>
        <w:t>W przypadku zakupu przenośnych urządzeń telefonicznych Wnioskodawca do wniosku o rozliczenie przyznanego dofinansowania zobowiązany jest przedłożyć zawartą umowę z wybranym operatorem sieci</w:t>
      </w:r>
      <w:bookmarkEnd w:id="3"/>
      <w:r w:rsidRPr="00B15C00">
        <w:rPr>
          <w:rFonts w:cstheme="minorHAnsi"/>
        </w:rPr>
        <w:t>.</w:t>
      </w:r>
    </w:p>
    <w:p w14:paraId="4069E47F" w14:textId="3C1000DA" w:rsidR="00862D10" w:rsidRPr="00862BDD" w:rsidRDefault="00862D10" w:rsidP="00862BDD">
      <w:pPr>
        <w:pStyle w:val="Akapitzlist"/>
        <w:numPr>
          <w:ilvl w:val="0"/>
          <w:numId w:val="11"/>
        </w:numPr>
        <w:autoSpaceDE w:val="0"/>
        <w:autoSpaceDN w:val="0"/>
        <w:adjustRightInd w:val="0"/>
        <w:spacing w:after="71" w:line="240" w:lineRule="auto"/>
        <w:ind w:left="284" w:hanging="284"/>
        <w:jc w:val="both"/>
        <w:rPr>
          <w:rFonts w:cstheme="minorHAnsi"/>
          <w:color w:val="000000"/>
        </w:rPr>
      </w:pPr>
      <w:r w:rsidRPr="00862BDD">
        <w:rPr>
          <w:rFonts w:cstheme="minorHAnsi"/>
          <w:color w:val="000000"/>
        </w:rPr>
        <w:t xml:space="preserve">Całkowite rozliczenie wydatkowania jednorazowych środków następuje w terminie określonym </w:t>
      </w:r>
      <w:r w:rsidR="00B15C00">
        <w:rPr>
          <w:rFonts w:cstheme="minorHAnsi"/>
          <w:color w:val="000000"/>
        </w:rPr>
        <w:br/>
      </w:r>
      <w:r w:rsidRPr="00862BDD">
        <w:rPr>
          <w:rFonts w:cstheme="minorHAnsi"/>
          <w:color w:val="000000"/>
        </w:rPr>
        <w:t xml:space="preserve">w umowie, w kwocie brutto. </w:t>
      </w:r>
    </w:p>
    <w:p w14:paraId="396FAC89" w14:textId="068F2A08" w:rsidR="00862D10" w:rsidRPr="00862BDD" w:rsidRDefault="00862D10" w:rsidP="00862BDD">
      <w:pPr>
        <w:pStyle w:val="Akapitzlist"/>
        <w:numPr>
          <w:ilvl w:val="0"/>
          <w:numId w:val="11"/>
        </w:numPr>
        <w:autoSpaceDE w:val="0"/>
        <w:autoSpaceDN w:val="0"/>
        <w:adjustRightInd w:val="0"/>
        <w:spacing w:after="0" w:line="240" w:lineRule="auto"/>
        <w:ind w:left="284" w:hanging="284"/>
        <w:jc w:val="both"/>
        <w:rPr>
          <w:rFonts w:cstheme="minorHAnsi"/>
          <w:color w:val="000000"/>
        </w:rPr>
      </w:pPr>
      <w:r w:rsidRPr="00862BDD">
        <w:rPr>
          <w:rFonts w:cstheme="minorHAnsi"/>
          <w:color w:val="000000"/>
        </w:rPr>
        <w:t xml:space="preserve">W przypadku niewykorzystania całości przyznanych jednorazowych środków, osoba niepełnosprawna zwraca na wskazane konto niewykorzystaną kwotę, w terminie </w:t>
      </w:r>
      <w:r w:rsidR="0051608E">
        <w:rPr>
          <w:rFonts w:cstheme="minorHAnsi"/>
          <w:color w:val="000000"/>
        </w:rPr>
        <w:t>do 3 miesięcy od dnia zawarcia umowy.</w:t>
      </w:r>
    </w:p>
    <w:p w14:paraId="0C3AD9CA" w14:textId="77777777" w:rsidR="00862D10" w:rsidRPr="00862BDD" w:rsidRDefault="00862D10" w:rsidP="00862BDD">
      <w:pPr>
        <w:pStyle w:val="Akapitzlist"/>
        <w:numPr>
          <w:ilvl w:val="0"/>
          <w:numId w:val="11"/>
        </w:numPr>
        <w:autoSpaceDE w:val="0"/>
        <w:autoSpaceDN w:val="0"/>
        <w:adjustRightInd w:val="0"/>
        <w:spacing w:after="0" w:line="240" w:lineRule="auto"/>
        <w:ind w:left="284" w:hanging="284"/>
        <w:jc w:val="both"/>
        <w:rPr>
          <w:rFonts w:cstheme="minorHAnsi"/>
          <w:color w:val="000000"/>
        </w:rPr>
      </w:pPr>
      <w:r w:rsidRPr="00862BDD">
        <w:rPr>
          <w:rFonts w:cstheme="minorHAnsi"/>
          <w:color w:val="000000"/>
        </w:rPr>
        <w:t xml:space="preserve">Umowa wygasa w przypadku nieprzedstawienia dokumentów, o których mowa w § 9 ust. 1 pkt 2 lit. l i m., w określonych dla dokonania tych czynności terminach. Jeżeli środki zostały przekazane, Wnioskodawca zwraca środki w terminie 3 miesięcy od dnia otrzymania wezwania starosty do zapłaty. </w:t>
      </w:r>
    </w:p>
    <w:p w14:paraId="48C1E1F0" w14:textId="77777777" w:rsidR="00862D10" w:rsidRPr="00862BDD" w:rsidRDefault="00862D10" w:rsidP="00862D10">
      <w:pPr>
        <w:autoSpaceDE w:val="0"/>
        <w:autoSpaceDN w:val="0"/>
        <w:adjustRightInd w:val="0"/>
        <w:spacing w:after="0" w:line="240" w:lineRule="auto"/>
        <w:jc w:val="both"/>
        <w:rPr>
          <w:rFonts w:cstheme="minorHAnsi"/>
          <w:color w:val="000000"/>
        </w:rPr>
      </w:pPr>
    </w:p>
    <w:p w14:paraId="51059FEF" w14:textId="7CED0D8A" w:rsidR="00862D10" w:rsidRPr="00862BDD" w:rsidRDefault="00862D10" w:rsidP="00862D10">
      <w:pPr>
        <w:pStyle w:val="Default"/>
        <w:jc w:val="center"/>
        <w:rPr>
          <w:rFonts w:asciiTheme="minorHAnsi" w:hAnsiTheme="minorHAnsi" w:cstheme="minorHAnsi"/>
          <w:b/>
          <w:bCs/>
          <w:sz w:val="22"/>
          <w:szCs w:val="22"/>
        </w:rPr>
      </w:pPr>
      <w:r w:rsidRPr="00862BDD">
        <w:rPr>
          <w:rFonts w:asciiTheme="minorHAnsi" w:hAnsiTheme="minorHAnsi" w:cstheme="minorHAnsi"/>
          <w:b/>
          <w:bCs/>
          <w:sz w:val="22"/>
          <w:szCs w:val="22"/>
        </w:rPr>
        <w:t>§ 12</w:t>
      </w:r>
      <w:r w:rsidR="00862BDD">
        <w:rPr>
          <w:rFonts w:asciiTheme="minorHAnsi" w:hAnsiTheme="minorHAnsi" w:cstheme="minorHAnsi"/>
          <w:b/>
          <w:bCs/>
          <w:sz w:val="22"/>
          <w:szCs w:val="22"/>
        </w:rPr>
        <w:t>.</w:t>
      </w:r>
    </w:p>
    <w:p w14:paraId="5FD5754E" w14:textId="77777777" w:rsidR="00862D10" w:rsidRPr="00862BDD" w:rsidRDefault="00862D10" w:rsidP="00862D10">
      <w:pPr>
        <w:pStyle w:val="Default"/>
        <w:jc w:val="center"/>
        <w:rPr>
          <w:rFonts w:asciiTheme="minorHAnsi" w:hAnsiTheme="minorHAnsi" w:cstheme="minorHAnsi"/>
          <w:sz w:val="22"/>
          <w:szCs w:val="22"/>
        </w:rPr>
      </w:pPr>
    </w:p>
    <w:p w14:paraId="1E8B249B" w14:textId="58BF05C5" w:rsidR="00862D10" w:rsidRPr="0014174F" w:rsidRDefault="00862D10" w:rsidP="0014174F">
      <w:pPr>
        <w:spacing w:after="0" w:line="240" w:lineRule="auto"/>
        <w:contextualSpacing/>
        <w:jc w:val="both"/>
        <w:rPr>
          <w:rFonts w:eastAsia="Times New Roman" w:cstheme="minorHAnsi"/>
          <w:lang w:eastAsia="pl-PL"/>
        </w:rPr>
      </w:pPr>
      <w:r w:rsidRPr="00862BDD">
        <w:rPr>
          <w:rFonts w:eastAsia="Times New Roman" w:cstheme="minorHAnsi"/>
          <w:lang w:eastAsia="pl-PL"/>
        </w:rPr>
        <w:t xml:space="preserve">Starosta w szczególnie uzasadnionych przypadkach może odstąpić od niniejszego Regulaminu przy jednoczesnym zachowaniu postanowień określonych w ustawie oraz aktach wykonawczych. </w:t>
      </w:r>
    </w:p>
    <w:p w14:paraId="5B080C20" w14:textId="77777777" w:rsidR="00862D10" w:rsidRPr="00862BDD" w:rsidRDefault="00862D10" w:rsidP="00862D10">
      <w:pPr>
        <w:pStyle w:val="Akapitzlist"/>
        <w:spacing w:after="0" w:line="240" w:lineRule="auto"/>
        <w:ind w:left="360"/>
        <w:jc w:val="center"/>
        <w:rPr>
          <w:rFonts w:eastAsia="Times New Roman" w:cstheme="minorHAnsi"/>
          <w:b/>
          <w:lang w:eastAsia="pl-PL"/>
        </w:rPr>
      </w:pPr>
      <w:r w:rsidRPr="00862BDD">
        <w:rPr>
          <w:rFonts w:eastAsia="Times New Roman" w:cstheme="minorHAnsi"/>
          <w:b/>
          <w:lang w:eastAsia="pl-PL"/>
        </w:rPr>
        <w:lastRenderedPageBreak/>
        <w:t>Rozdział VI</w:t>
      </w:r>
    </w:p>
    <w:p w14:paraId="5EC5FBD8" w14:textId="77777777" w:rsidR="00862D10" w:rsidRPr="00FA2B61" w:rsidRDefault="00862D10" w:rsidP="00862D10">
      <w:pPr>
        <w:pStyle w:val="Akapitzlist"/>
        <w:spacing w:after="0" w:line="240" w:lineRule="auto"/>
        <w:ind w:left="360"/>
        <w:jc w:val="center"/>
        <w:rPr>
          <w:rFonts w:eastAsia="Times New Roman" w:cstheme="minorHAnsi"/>
          <w:b/>
          <w:iCs/>
          <w:lang w:eastAsia="pl-PL"/>
        </w:rPr>
      </w:pPr>
      <w:r w:rsidRPr="00FA2B61">
        <w:rPr>
          <w:rFonts w:eastAsia="Times New Roman" w:cstheme="minorHAnsi"/>
          <w:b/>
          <w:iCs/>
          <w:lang w:eastAsia="pl-PL"/>
        </w:rPr>
        <w:t>Postanowienia końcowe</w:t>
      </w:r>
    </w:p>
    <w:p w14:paraId="6C5B6D99" w14:textId="2D2D5A00" w:rsidR="00862D10" w:rsidRPr="00862BDD" w:rsidRDefault="00862D10" w:rsidP="00862D10">
      <w:pPr>
        <w:pStyle w:val="Default"/>
        <w:jc w:val="center"/>
        <w:rPr>
          <w:rFonts w:asciiTheme="minorHAnsi" w:hAnsiTheme="minorHAnsi" w:cstheme="minorHAnsi"/>
          <w:b/>
          <w:bCs/>
          <w:sz w:val="22"/>
          <w:szCs w:val="22"/>
        </w:rPr>
      </w:pPr>
      <w:r w:rsidRPr="00862BDD">
        <w:rPr>
          <w:rFonts w:asciiTheme="minorHAnsi" w:hAnsiTheme="minorHAnsi" w:cstheme="minorHAnsi"/>
          <w:b/>
          <w:bCs/>
          <w:sz w:val="22"/>
          <w:szCs w:val="22"/>
        </w:rPr>
        <w:t>§ 13</w:t>
      </w:r>
      <w:r w:rsidR="00862BDD">
        <w:rPr>
          <w:rFonts w:asciiTheme="minorHAnsi" w:hAnsiTheme="minorHAnsi" w:cstheme="minorHAnsi"/>
          <w:b/>
          <w:bCs/>
          <w:sz w:val="22"/>
          <w:szCs w:val="22"/>
        </w:rPr>
        <w:t>.</w:t>
      </w:r>
    </w:p>
    <w:p w14:paraId="0A888883" w14:textId="77777777" w:rsidR="00862D10" w:rsidRPr="00862BDD" w:rsidRDefault="00862D10" w:rsidP="00862D10">
      <w:pPr>
        <w:pStyle w:val="Default"/>
        <w:jc w:val="center"/>
        <w:rPr>
          <w:rFonts w:asciiTheme="minorHAnsi" w:hAnsiTheme="minorHAnsi" w:cstheme="minorHAnsi"/>
          <w:sz w:val="22"/>
          <w:szCs w:val="22"/>
        </w:rPr>
      </w:pPr>
    </w:p>
    <w:p w14:paraId="32E9BBDE" w14:textId="60BF8818" w:rsidR="00862D10" w:rsidRPr="00B15C00" w:rsidRDefault="00862D10" w:rsidP="00862D10">
      <w:pPr>
        <w:jc w:val="both"/>
        <w:rPr>
          <w:rFonts w:cstheme="minorHAnsi"/>
          <w:b/>
          <w:bCs/>
        </w:rPr>
      </w:pPr>
      <w:r w:rsidRPr="00673CBF">
        <w:rPr>
          <w:rFonts w:cstheme="minorHAnsi"/>
          <w:b/>
          <w:bCs/>
        </w:rPr>
        <w:t xml:space="preserve">Niniejszy Regulamin został wprowadzony Zarządzeniem </w:t>
      </w:r>
      <w:r w:rsidR="00673CBF" w:rsidRPr="00673CBF">
        <w:rPr>
          <w:rFonts w:cstheme="minorHAnsi"/>
          <w:b/>
          <w:bCs/>
          <w:color w:val="000000" w:themeColor="text1"/>
        </w:rPr>
        <w:t>Nr</w:t>
      </w:r>
      <w:r w:rsidR="00673CBF" w:rsidRPr="00673CBF">
        <w:rPr>
          <w:rFonts w:cstheme="minorHAnsi"/>
          <w:b/>
          <w:bCs/>
        </w:rPr>
        <w:t xml:space="preserve"> </w:t>
      </w:r>
      <w:r w:rsidR="001B5F72">
        <w:rPr>
          <w:rFonts w:cstheme="minorHAnsi"/>
          <w:b/>
          <w:bCs/>
        </w:rPr>
        <w:t>16</w:t>
      </w:r>
      <w:r w:rsidR="00B15C00">
        <w:rPr>
          <w:rFonts w:cstheme="minorHAnsi"/>
          <w:b/>
          <w:bCs/>
        </w:rPr>
        <w:t xml:space="preserve">  </w:t>
      </w:r>
      <w:r w:rsidR="00673CBF" w:rsidRPr="00B15C00">
        <w:rPr>
          <w:rFonts w:cstheme="minorHAnsi"/>
          <w:b/>
          <w:bCs/>
        </w:rPr>
        <w:t>/202</w:t>
      </w:r>
      <w:r w:rsidR="00B15C00">
        <w:rPr>
          <w:rFonts w:cstheme="minorHAnsi"/>
          <w:b/>
          <w:bCs/>
        </w:rPr>
        <w:t>6</w:t>
      </w:r>
      <w:r w:rsidR="001B5F72">
        <w:rPr>
          <w:rFonts w:cstheme="minorHAnsi"/>
          <w:b/>
          <w:bCs/>
        </w:rPr>
        <w:t xml:space="preserve"> </w:t>
      </w:r>
      <w:r w:rsidRPr="00B15C00">
        <w:rPr>
          <w:rFonts w:cstheme="minorHAnsi"/>
          <w:b/>
          <w:bCs/>
        </w:rPr>
        <w:t xml:space="preserve"> </w:t>
      </w:r>
      <w:r w:rsidR="00673CBF" w:rsidRPr="00B15C00">
        <w:rPr>
          <w:rFonts w:cstheme="minorHAnsi"/>
          <w:b/>
          <w:bCs/>
        </w:rPr>
        <w:t xml:space="preserve">z dnia </w:t>
      </w:r>
      <w:r w:rsidR="001B5F72">
        <w:rPr>
          <w:rFonts w:cstheme="minorHAnsi"/>
          <w:b/>
          <w:bCs/>
        </w:rPr>
        <w:t xml:space="preserve">27 kwietnia 20206 r. </w:t>
      </w:r>
      <w:r w:rsidRPr="00673CBF">
        <w:rPr>
          <w:rFonts w:cstheme="minorHAnsi"/>
          <w:b/>
          <w:bCs/>
        </w:rPr>
        <w:t xml:space="preserve">Dyrektora Powiatowego Urzędu Pracy w Sandomierzu i obowiązuje od </w:t>
      </w:r>
      <w:r w:rsidRPr="00B15C00">
        <w:rPr>
          <w:rFonts w:cstheme="minorHAnsi"/>
          <w:b/>
          <w:bCs/>
        </w:rPr>
        <w:t xml:space="preserve">dnia </w:t>
      </w:r>
      <w:r w:rsidR="001B5F72">
        <w:rPr>
          <w:rFonts w:cstheme="minorHAnsi"/>
          <w:b/>
          <w:bCs/>
        </w:rPr>
        <w:t>27 kwietnia 2026 roku.</w:t>
      </w:r>
    </w:p>
    <w:p w14:paraId="4BD908EB" w14:textId="77777777" w:rsidR="00862D10" w:rsidRPr="00862BDD" w:rsidRDefault="00862D10" w:rsidP="00862D10">
      <w:pPr>
        <w:pStyle w:val="Default"/>
        <w:ind w:left="720"/>
        <w:jc w:val="both"/>
        <w:rPr>
          <w:rFonts w:asciiTheme="minorHAnsi" w:hAnsiTheme="minorHAnsi" w:cstheme="minorHAnsi"/>
          <w:sz w:val="22"/>
          <w:szCs w:val="22"/>
        </w:rPr>
      </w:pPr>
    </w:p>
    <w:p w14:paraId="0CEC472C"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F9B82BB"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6D52377F"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477F7914"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4F0C63A5"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0D83F2C"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F7557B4"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EF98215"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718D4616"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086952C8"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9AEE403"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10BAD08E"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EAD6495"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02E14CD1"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4CC4F604"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AF65D66"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074D9EC"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44D6795C"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1100E76A"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10888E7F"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6BCAEB10"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7ECC0582"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080101F"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176F0378"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1BCEAF5E"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6EC80E69"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5A24BAF"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4A734115"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938254B"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180E717"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842A1CD"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BB83966"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1E4B30F"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BBD0E30"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934820A"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EBC23BD"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7A0618DA"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750F7A68"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0E58E6D1"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0524890E"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CCFC546"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B83C8E8"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9622B67"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40572811"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6F079261"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AB4B8DF"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11373EF"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4DAC856"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40ED1FC"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CEFDE55"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C362717"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376EF5A1"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2D0600D5"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64DFE2F3"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68CB29E5"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5A01360E"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0504BB9D" w14:textId="77777777" w:rsid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p>
    <w:p w14:paraId="19353CBE" w14:textId="7B83A959" w:rsidR="00A25D1E" w:rsidRP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r w:rsidRPr="00A25D1E">
        <w:rPr>
          <w:rFonts w:ascii="Times New Roman" w:eastAsia="Times New Roman" w:hAnsi="Times New Roman" w:cs="Times New Roman"/>
          <w:color w:val="000000"/>
          <w:sz w:val="18"/>
          <w:szCs w:val="18"/>
          <w:lang w:eastAsia="pl-PL"/>
        </w:rPr>
        <w:lastRenderedPageBreak/>
        <w:t xml:space="preserve">Załącznik nr 1 </w:t>
      </w:r>
    </w:p>
    <w:p w14:paraId="2A68138D" w14:textId="77777777" w:rsidR="00A25D1E" w:rsidRPr="00A25D1E" w:rsidRDefault="00A25D1E" w:rsidP="00A25D1E">
      <w:pPr>
        <w:spacing w:after="0" w:line="240" w:lineRule="auto"/>
        <w:jc w:val="right"/>
        <w:rPr>
          <w:rFonts w:ascii="Times New Roman" w:eastAsia="Times New Roman" w:hAnsi="Times New Roman" w:cs="Times New Roman"/>
          <w:color w:val="000000"/>
          <w:sz w:val="18"/>
          <w:szCs w:val="18"/>
          <w:lang w:eastAsia="pl-PL"/>
        </w:rPr>
      </w:pPr>
      <w:r w:rsidRPr="00A25D1E">
        <w:rPr>
          <w:rFonts w:ascii="Times New Roman" w:eastAsia="Times New Roman" w:hAnsi="Times New Roman" w:cs="Times New Roman"/>
          <w:color w:val="000000"/>
          <w:sz w:val="18"/>
          <w:szCs w:val="18"/>
          <w:lang w:eastAsia="pl-PL"/>
        </w:rPr>
        <w:t>do Regulaminu</w:t>
      </w:r>
    </w:p>
    <w:p w14:paraId="75C2C97B" w14:textId="77777777" w:rsidR="00A25D1E" w:rsidRPr="00A25D1E" w:rsidRDefault="00A25D1E" w:rsidP="00A25D1E">
      <w:pPr>
        <w:spacing w:after="0" w:line="240" w:lineRule="auto"/>
        <w:jc w:val="both"/>
        <w:rPr>
          <w:rFonts w:ascii="Times New Roman" w:eastAsia="Times New Roman" w:hAnsi="Times New Roman" w:cs="Times New Roman"/>
          <w:color w:val="000000"/>
          <w:sz w:val="24"/>
          <w:lang w:eastAsia="pl-PL"/>
        </w:rPr>
      </w:pPr>
    </w:p>
    <w:p w14:paraId="4CB87BE7" w14:textId="57172820" w:rsidR="00A25D1E" w:rsidRPr="00A7667F" w:rsidRDefault="00A25D1E" w:rsidP="00A7667F">
      <w:pPr>
        <w:spacing w:after="0" w:line="240" w:lineRule="auto"/>
        <w:jc w:val="center"/>
        <w:rPr>
          <w:rFonts w:ascii="Times New Roman" w:eastAsia="Times New Roman" w:hAnsi="Times New Roman" w:cs="Times New Roman"/>
          <w:b/>
          <w:bCs/>
          <w:color w:val="000000"/>
          <w:sz w:val="24"/>
          <w:lang w:eastAsia="pl-PL"/>
        </w:rPr>
      </w:pPr>
      <w:r w:rsidRPr="00A7667F">
        <w:rPr>
          <w:rFonts w:ascii="Times New Roman" w:eastAsia="Times New Roman" w:hAnsi="Times New Roman" w:cs="Times New Roman"/>
          <w:b/>
          <w:bCs/>
          <w:color w:val="000000"/>
          <w:sz w:val="24"/>
          <w:lang w:eastAsia="pl-PL"/>
        </w:rPr>
        <w:t>Kryteria oceny wniosku o przyznanie środków na podjęcie działalności gospodarczej osobie niepełnosprawnej ze środków PFRON</w:t>
      </w:r>
      <w:r w:rsidR="00A7667F">
        <w:rPr>
          <w:rFonts w:ascii="Times New Roman" w:eastAsia="Times New Roman" w:hAnsi="Times New Roman" w:cs="Times New Roman"/>
          <w:b/>
          <w:bCs/>
          <w:color w:val="000000"/>
          <w:sz w:val="24"/>
          <w:lang w:eastAsia="pl-PL"/>
        </w:rPr>
        <w:t>.</w:t>
      </w:r>
    </w:p>
    <w:p w14:paraId="5C762F72" w14:textId="77777777" w:rsidR="00A25D1E" w:rsidRPr="00A25D1E" w:rsidRDefault="00A25D1E" w:rsidP="00A25D1E">
      <w:pPr>
        <w:spacing w:after="0" w:line="240" w:lineRule="auto"/>
        <w:rPr>
          <w:rFonts w:ascii="Calibri" w:eastAsia="Calibri" w:hAnsi="Calibri" w:cs="Calibri"/>
          <w:lang w:eastAsia="pl-PL"/>
        </w:rPr>
      </w:pPr>
    </w:p>
    <w:p w14:paraId="3D072326" w14:textId="77777777" w:rsidR="00A25D1E" w:rsidRPr="00A25D1E" w:rsidRDefault="00A25D1E" w:rsidP="00A25D1E">
      <w:pPr>
        <w:numPr>
          <w:ilvl w:val="0"/>
          <w:numId w:val="46"/>
        </w:numPr>
        <w:spacing w:after="0" w:line="240" w:lineRule="auto"/>
        <w:contextualSpacing/>
        <w:jc w:val="both"/>
        <w:rPr>
          <w:rFonts w:ascii="Times New Roman" w:eastAsia="Times New Roman" w:hAnsi="Times New Roman" w:cs="Times New Roman"/>
          <w:color w:val="000000"/>
          <w:sz w:val="24"/>
          <w:lang w:eastAsia="pl-PL"/>
        </w:rPr>
      </w:pPr>
      <w:r w:rsidRPr="00A25D1E">
        <w:rPr>
          <w:rFonts w:ascii="Times New Roman" w:eastAsia="Times New Roman" w:hAnsi="Times New Roman" w:cs="Times New Roman"/>
          <w:color w:val="000000"/>
          <w:sz w:val="24"/>
          <w:lang w:eastAsia="pl-PL"/>
        </w:rPr>
        <w:t xml:space="preserve">Forma prawna: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color w:val="000000"/>
          <w:sz w:val="24"/>
          <w:lang w:eastAsia="pl-PL"/>
        </w:rPr>
        <w:t xml:space="preserve"> osoba prawna,</w:t>
      </w:r>
    </w:p>
    <w:p w14:paraId="55DC3083" w14:textId="77777777" w:rsidR="00A25D1E" w:rsidRPr="00A25D1E" w:rsidRDefault="00A25D1E" w:rsidP="00A25D1E">
      <w:pPr>
        <w:spacing w:after="0" w:line="240" w:lineRule="auto"/>
        <w:ind w:left="284"/>
        <w:jc w:val="both"/>
        <w:rPr>
          <w:rFonts w:ascii="Times New Roman" w:eastAsia="Times New Roman" w:hAnsi="Times New Roman" w:cs="Times New Roman"/>
          <w:color w:val="000000"/>
          <w:sz w:val="24"/>
          <w:lang w:eastAsia="pl-PL"/>
        </w:rPr>
      </w:pPr>
      <w:r w:rsidRPr="00A25D1E">
        <w:rPr>
          <w:rFonts w:ascii="Times New Roman" w:eastAsia="Times New Roman" w:hAnsi="Times New Roman" w:cs="Times New Roman"/>
          <w:color w:val="000000"/>
          <w:sz w:val="24"/>
          <w:lang w:eastAsia="pl-PL"/>
        </w:rPr>
        <w:t xml:space="preserve">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color w:val="000000"/>
          <w:sz w:val="24"/>
          <w:lang w:eastAsia="pl-PL"/>
        </w:rPr>
        <w:t xml:space="preserve"> jednostka organizacyjna niemająca osobowości prawnej,</w:t>
      </w:r>
    </w:p>
    <w:p w14:paraId="7B3DE4E8" w14:textId="77777777" w:rsidR="00A25D1E" w:rsidRPr="00A25D1E" w:rsidRDefault="00A25D1E" w:rsidP="00A25D1E">
      <w:pPr>
        <w:spacing w:after="0" w:line="240" w:lineRule="auto"/>
        <w:ind w:left="284"/>
        <w:jc w:val="both"/>
        <w:rPr>
          <w:rFonts w:ascii="Times New Roman" w:eastAsia="Times New Roman" w:hAnsi="Times New Roman" w:cs="Times New Roman"/>
          <w:color w:val="000000"/>
          <w:sz w:val="24"/>
          <w:lang w:eastAsia="pl-PL"/>
        </w:rPr>
      </w:pPr>
      <w:r w:rsidRPr="00A25D1E">
        <w:rPr>
          <w:rFonts w:ascii="Times New Roman" w:eastAsia="Times New Roman" w:hAnsi="Times New Roman" w:cs="Times New Roman"/>
          <w:color w:val="000000"/>
          <w:sz w:val="24"/>
          <w:lang w:eastAsia="pl-PL"/>
        </w:rPr>
        <w:t xml:space="preserve">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color w:val="000000"/>
          <w:sz w:val="24"/>
          <w:lang w:eastAsia="pl-PL"/>
        </w:rPr>
        <w:t xml:space="preserve"> osoba fizyczna prowadząca działalność gospodarczą.</w:t>
      </w:r>
    </w:p>
    <w:p w14:paraId="108397E3" w14:textId="77777777" w:rsidR="00A25D1E" w:rsidRPr="00A25D1E" w:rsidRDefault="00A25D1E" w:rsidP="00A25D1E">
      <w:pPr>
        <w:numPr>
          <w:ilvl w:val="0"/>
          <w:numId w:val="46"/>
        </w:numPr>
        <w:spacing w:after="0" w:line="240" w:lineRule="auto"/>
        <w:contextualSpacing/>
        <w:jc w:val="both"/>
        <w:rPr>
          <w:rFonts w:ascii="Times New Roman" w:eastAsia="Times New Roman" w:hAnsi="Times New Roman" w:cs="Times New Roman"/>
          <w:color w:val="000000"/>
          <w:sz w:val="24"/>
          <w:lang w:eastAsia="pl-PL"/>
        </w:rPr>
      </w:pPr>
      <w:r w:rsidRPr="00A25D1E">
        <w:rPr>
          <w:rFonts w:ascii="Times New Roman" w:eastAsia="Times New Roman" w:hAnsi="Times New Roman" w:cs="Times New Roman"/>
          <w:color w:val="000000"/>
          <w:sz w:val="24"/>
          <w:lang w:eastAsia="pl-PL"/>
        </w:rPr>
        <w:t>Sposób wykonywania planowanej działalności:</w:t>
      </w:r>
    </w:p>
    <w:p w14:paraId="23669FD5" w14:textId="77777777" w:rsidR="00A25D1E" w:rsidRPr="00A25D1E" w:rsidRDefault="00A25D1E" w:rsidP="00A25D1E">
      <w:pPr>
        <w:spacing w:after="0" w:line="240" w:lineRule="auto"/>
        <w:jc w:val="both"/>
        <w:rPr>
          <w:rFonts w:ascii="Times New Roman" w:eastAsia="Times New Roman" w:hAnsi="Times New Roman" w:cs="Times New Roman"/>
          <w:color w:val="000000"/>
          <w:sz w:val="24"/>
          <w:lang w:eastAsia="pl-PL"/>
        </w:rPr>
      </w:pPr>
      <w:r w:rsidRPr="00A25D1E">
        <w:rPr>
          <w:rFonts w:ascii="Times New Roman" w:eastAsia="Times New Roman" w:hAnsi="Times New Roman" w:cs="Times New Roman"/>
          <w:color w:val="000000"/>
          <w:sz w:val="24"/>
          <w:lang w:eastAsia="pl-PL"/>
        </w:rPr>
        <w:tab/>
      </w:r>
      <w:r w:rsidRPr="00A25D1E">
        <w:rPr>
          <w:rFonts w:ascii="Times New Roman" w:eastAsia="Times New Roman" w:hAnsi="Times New Roman" w:cs="Times New Roman"/>
          <w:color w:val="000000"/>
          <w:sz w:val="24"/>
          <w:lang w:eastAsia="pl-PL"/>
        </w:rPr>
        <w:tab/>
        <w:t xml:space="preserve">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color w:val="000000"/>
          <w:sz w:val="24"/>
          <w:lang w:eastAsia="pl-PL"/>
        </w:rPr>
        <w:t xml:space="preserve"> samodzielnie,</w:t>
      </w:r>
    </w:p>
    <w:p w14:paraId="330E62FB" w14:textId="77777777" w:rsidR="00A25D1E" w:rsidRPr="00A25D1E" w:rsidRDefault="00A25D1E" w:rsidP="00A25D1E">
      <w:pPr>
        <w:spacing w:after="0" w:line="240" w:lineRule="auto"/>
        <w:ind w:left="1985" w:hanging="851"/>
        <w:jc w:val="both"/>
        <w:rPr>
          <w:rFonts w:ascii="Times New Roman" w:eastAsia="Times New Roman" w:hAnsi="Times New Roman" w:cs="Times New Roman"/>
          <w:color w:val="000000"/>
          <w:sz w:val="24"/>
          <w:lang w:eastAsia="pl-PL"/>
        </w:rPr>
      </w:pPr>
      <w:r w:rsidRPr="00A25D1E">
        <w:rPr>
          <w:rFonts w:ascii="Times New Roman" w:eastAsia="Times New Roman" w:hAnsi="Times New Roman" w:cs="Times New Roman"/>
          <w:color w:val="000000"/>
          <w:sz w:val="24"/>
          <w:lang w:eastAsia="pl-PL"/>
        </w:rPr>
        <w:t xml:space="preserve">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color w:val="000000"/>
          <w:sz w:val="24"/>
          <w:lang w:eastAsia="pl-PL"/>
        </w:rPr>
        <w:t xml:space="preserve"> wraz z innymi osobami lub podmiotami, a w tym przypadku wnioskodawca: posiada / nie posiada</w:t>
      </w:r>
      <w:r w:rsidRPr="00A25D1E">
        <w:rPr>
          <w:rFonts w:ascii="Arial" w:eastAsia="Arial" w:hAnsi="Arial" w:cs="Arial"/>
          <w:sz w:val="16"/>
          <w:lang w:eastAsia="pl-PL"/>
        </w:rPr>
        <w:t>*</w:t>
      </w:r>
      <w:r w:rsidRPr="00A25D1E">
        <w:rPr>
          <w:rFonts w:ascii="Times New Roman" w:eastAsia="Times New Roman" w:hAnsi="Times New Roman" w:cs="Times New Roman"/>
          <w:color w:val="000000"/>
          <w:sz w:val="24"/>
          <w:lang w:eastAsia="pl-PL"/>
        </w:rPr>
        <w:t xml:space="preserve"> zgodę / y</w:t>
      </w:r>
      <w:r w:rsidRPr="00A25D1E">
        <w:rPr>
          <w:rFonts w:ascii="Arial" w:eastAsia="Arial" w:hAnsi="Arial" w:cs="Arial"/>
          <w:sz w:val="16"/>
          <w:lang w:eastAsia="pl-PL"/>
        </w:rPr>
        <w:t>*</w:t>
      </w:r>
      <w:r w:rsidRPr="00A25D1E">
        <w:rPr>
          <w:rFonts w:ascii="Times New Roman" w:eastAsia="Times New Roman" w:hAnsi="Times New Roman" w:cs="Times New Roman"/>
          <w:color w:val="000000"/>
          <w:sz w:val="24"/>
          <w:lang w:eastAsia="pl-PL"/>
        </w:rPr>
        <w:t xml:space="preserve"> innych osób / podmiotów</w:t>
      </w:r>
      <w:r w:rsidRPr="00A25D1E">
        <w:rPr>
          <w:rFonts w:ascii="Arial" w:eastAsia="Arial" w:hAnsi="Arial" w:cs="Arial"/>
          <w:sz w:val="16"/>
          <w:lang w:eastAsia="pl-PL"/>
        </w:rPr>
        <w:t>*</w:t>
      </w:r>
      <w:r w:rsidRPr="00A25D1E">
        <w:rPr>
          <w:rFonts w:ascii="Times New Roman" w:eastAsia="Times New Roman" w:hAnsi="Times New Roman" w:cs="Times New Roman"/>
          <w:color w:val="000000"/>
          <w:sz w:val="24"/>
          <w:lang w:eastAsia="pl-PL"/>
        </w:rPr>
        <w:t xml:space="preserve"> prowadzących działalność gospodarczą, rolniczą albo działalność w formie spółdzielni socjalnej przyjęcia wnioskodawcy do tej działalności.</w:t>
      </w:r>
    </w:p>
    <w:p w14:paraId="49F7FE4A" w14:textId="77777777" w:rsidR="00A25D1E" w:rsidRPr="00A25D1E" w:rsidRDefault="00A25D1E" w:rsidP="00A25D1E">
      <w:pPr>
        <w:numPr>
          <w:ilvl w:val="0"/>
          <w:numId w:val="46"/>
        </w:numPr>
        <w:spacing w:after="0" w:line="240" w:lineRule="auto"/>
        <w:contextualSpacing/>
        <w:jc w:val="both"/>
        <w:rPr>
          <w:rFonts w:ascii="Times New Roman" w:eastAsia="Times New Roman" w:hAnsi="Times New Roman" w:cs="Times New Roman"/>
          <w:color w:val="000000"/>
          <w:sz w:val="24"/>
          <w:lang w:eastAsia="pl-PL"/>
        </w:rPr>
      </w:pPr>
      <w:r w:rsidRPr="00A25D1E">
        <w:rPr>
          <w:rFonts w:ascii="Times New Roman" w:eastAsia="Times New Roman" w:hAnsi="Times New Roman" w:cs="Times New Roman"/>
          <w:color w:val="000000"/>
          <w:sz w:val="24"/>
          <w:lang w:eastAsia="pl-PL"/>
        </w:rPr>
        <w:t xml:space="preserve">Wnioskodawca: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color w:val="000000"/>
          <w:sz w:val="24"/>
          <w:lang w:eastAsia="pl-PL"/>
        </w:rPr>
        <w:t xml:space="preserve"> posiada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color w:val="000000"/>
          <w:sz w:val="24"/>
          <w:lang w:eastAsia="pl-PL"/>
        </w:rPr>
        <w:t xml:space="preserve"> nie posiada zgody małżonka na zawarcie umowy przyznającej środki wnioskodawcy, w przypadku pozostawienia we wspólnocie.</w:t>
      </w:r>
    </w:p>
    <w:p w14:paraId="49E3452F" w14:textId="77777777" w:rsidR="00A25D1E" w:rsidRPr="00A25D1E" w:rsidRDefault="00A25D1E" w:rsidP="00A25D1E">
      <w:pPr>
        <w:spacing w:after="0" w:line="240" w:lineRule="auto"/>
        <w:ind w:left="284" w:hanging="284"/>
        <w:jc w:val="both"/>
        <w:rPr>
          <w:rFonts w:ascii="Times New Roman" w:eastAsia="Times New Roman" w:hAnsi="Times New Roman" w:cs="Times New Roman"/>
          <w:color w:val="000000"/>
          <w:sz w:val="24"/>
          <w:lang w:eastAsia="pl-PL"/>
        </w:rPr>
      </w:pPr>
      <w:r w:rsidRPr="00A25D1E">
        <w:rPr>
          <w:rFonts w:ascii="Times New Roman" w:eastAsia="Times New Roman" w:hAnsi="Times New Roman" w:cs="Times New Roman"/>
          <w:color w:val="000000"/>
          <w:sz w:val="24"/>
          <w:lang w:eastAsia="pl-PL"/>
        </w:rPr>
        <w:t xml:space="preserve">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color w:val="000000"/>
          <w:sz w:val="24"/>
          <w:lang w:eastAsia="pl-PL"/>
        </w:rPr>
        <w:t xml:space="preserve"> nie dotyczy.</w:t>
      </w:r>
    </w:p>
    <w:p w14:paraId="2EE1EFEC" w14:textId="77777777" w:rsidR="00A25D1E" w:rsidRPr="00A25D1E" w:rsidRDefault="00A25D1E" w:rsidP="00A25D1E">
      <w:pPr>
        <w:numPr>
          <w:ilvl w:val="0"/>
          <w:numId w:val="46"/>
        </w:numPr>
        <w:spacing w:after="0" w:line="240" w:lineRule="auto"/>
        <w:contextualSpacing/>
        <w:jc w:val="both"/>
        <w:rPr>
          <w:rFonts w:ascii="Times New Roman" w:eastAsia="Times New Roman" w:hAnsi="Times New Roman" w:cs="Times New Roman"/>
          <w:b/>
          <w:color w:val="000000"/>
          <w:sz w:val="24"/>
          <w:lang w:eastAsia="pl-PL"/>
        </w:rPr>
      </w:pPr>
      <w:r w:rsidRPr="00A25D1E">
        <w:rPr>
          <w:rFonts w:ascii="Times New Roman" w:eastAsia="Times New Roman" w:hAnsi="Times New Roman" w:cs="Times New Roman"/>
          <w:color w:val="000000"/>
          <w:sz w:val="24"/>
          <w:lang w:eastAsia="pl-PL"/>
        </w:rPr>
        <w:t xml:space="preserve">Środki Państwowego Funduszu Rehabilitacji Osób Niepełnosprawnych przeznaczone na przyznanie osobie niepełnosprawnej środków na podjęcie działalności gospodarczej, rolniczej albo działalności w formie spółdzielni socjalnej w danym roku pozostające </w:t>
      </w:r>
      <w:r w:rsidRPr="00A25D1E">
        <w:rPr>
          <w:rFonts w:ascii="Times New Roman" w:eastAsia="Times New Roman" w:hAnsi="Times New Roman" w:cs="Times New Roman"/>
          <w:color w:val="000000"/>
          <w:sz w:val="24"/>
          <w:lang w:eastAsia="pl-PL"/>
        </w:rPr>
        <w:br/>
        <w:t xml:space="preserve">w dyspozycji Starosty wynoszą </w:t>
      </w:r>
      <w:r w:rsidRPr="00A25D1E">
        <w:rPr>
          <w:rFonts w:ascii="Times New Roman" w:eastAsia="Times New Roman" w:hAnsi="Times New Roman" w:cs="Times New Roman"/>
          <w:b/>
          <w:color w:val="000000"/>
          <w:sz w:val="24"/>
          <w:lang w:eastAsia="pl-PL"/>
        </w:rPr>
        <w:t>……………..</w:t>
      </w:r>
    </w:p>
    <w:p w14:paraId="2CBDEE07" w14:textId="77777777" w:rsidR="00A25D1E" w:rsidRPr="00A25D1E" w:rsidRDefault="00A25D1E" w:rsidP="00A25D1E">
      <w:pPr>
        <w:spacing w:after="0" w:line="240" w:lineRule="auto"/>
        <w:jc w:val="both"/>
        <w:rPr>
          <w:rFonts w:ascii="Calibri" w:eastAsia="Calibri" w:hAnsi="Calibri" w:cs="Calibri"/>
          <w:lang w:eastAsia="pl-PL"/>
        </w:rPr>
      </w:pPr>
    </w:p>
    <w:tbl>
      <w:tblPr>
        <w:tblW w:w="0" w:type="auto"/>
        <w:tblInd w:w="80" w:type="dxa"/>
        <w:tblCellMar>
          <w:left w:w="10" w:type="dxa"/>
          <w:right w:w="10" w:type="dxa"/>
        </w:tblCellMar>
        <w:tblLook w:val="0000" w:firstRow="0" w:lastRow="0" w:firstColumn="0" w:lastColumn="0" w:noHBand="0" w:noVBand="0"/>
      </w:tblPr>
      <w:tblGrid>
        <w:gridCol w:w="6436"/>
        <w:gridCol w:w="1270"/>
        <w:gridCol w:w="1274"/>
      </w:tblGrid>
      <w:tr w:rsidR="00A25D1E" w:rsidRPr="00A25D1E" w14:paraId="243B8E20"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0D614C5A"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lang w:eastAsia="pl-PL"/>
              </w:rPr>
              <w:t xml:space="preserve"> KRYTERIUM </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68BAC8F2"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lang w:eastAsia="pl-PL"/>
              </w:rPr>
              <w:t xml:space="preserve"> Punktacja </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60BBEB37" w14:textId="77777777" w:rsidR="00A25D1E" w:rsidRPr="00A25D1E" w:rsidRDefault="00A25D1E" w:rsidP="00A25D1E">
            <w:pPr>
              <w:spacing w:after="0" w:line="240" w:lineRule="auto"/>
              <w:jc w:val="center"/>
              <w:rPr>
                <w:rFonts w:eastAsiaTheme="minorEastAsia"/>
                <w:lang w:eastAsia="pl-PL"/>
              </w:rPr>
            </w:pPr>
            <w:r w:rsidRPr="00A25D1E">
              <w:rPr>
                <w:rFonts w:ascii="Times New Roman" w:eastAsia="Times New Roman" w:hAnsi="Times New Roman" w:cs="Times New Roman"/>
                <w:b/>
                <w:color w:val="000000"/>
                <w:lang w:eastAsia="pl-PL"/>
              </w:rPr>
              <w:t>Przyznana liczba punktów</w:t>
            </w:r>
          </w:p>
        </w:tc>
      </w:tr>
      <w:tr w:rsidR="00A25D1E" w:rsidRPr="00A25D1E" w14:paraId="398ED99F"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1BC81FBE" w14:textId="77777777" w:rsidR="00A25D1E" w:rsidRPr="00A25D1E" w:rsidRDefault="00A25D1E" w:rsidP="00A25D1E">
            <w:pPr>
              <w:spacing w:after="0" w:line="240" w:lineRule="auto"/>
              <w:rPr>
                <w:rFonts w:ascii="Times New Roman" w:eastAsia="Times New Roman" w:hAnsi="Times New Roman" w:cs="Times New Roman"/>
                <w:color w:val="000000"/>
                <w:sz w:val="24"/>
                <w:u w:val="single"/>
                <w:lang w:eastAsia="pl-PL"/>
              </w:rPr>
            </w:pPr>
            <w:r w:rsidRPr="00A25D1E">
              <w:rPr>
                <w:rFonts w:ascii="Times New Roman" w:eastAsia="Times New Roman" w:hAnsi="Times New Roman" w:cs="Times New Roman"/>
                <w:color w:val="000000"/>
                <w:sz w:val="24"/>
                <w:u w:val="single"/>
                <w:lang w:eastAsia="pl-PL"/>
              </w:rPr>
              <w:t>Popyt i podaż lokalnego rynku na planowaną działalność.</w:t>
            </w:r>
          </w:p>
          <w:p w14:paraId="677685C0" w14:textId="77777777" w:rsidR="00A25D1E" w:rsidRPr="00A25D1E" w:rsidRDefault="00A25D1E" w:rsidP="00A25D1E">
            <w:pPr>
              <w:spacing w:after="0" w:line="240" w:lineRule="auto"/>
              <w:rPr>
                <w:rFonts w:ascii="Calibri" w:eastAsia="Calibri" w:hAnsi="Calibri" w:cs="Calibri"/>
                <w:lang w:eastAsia="pl-PL"/>
              </w:rPr>
            </w:pPr>
          </w:p>
          <w:p w14:paraId="48F60CC3" w14:textId="0B6D905E" w:rsidR="00A25D1E" w:rsidRPr="00A25D1E" w:rsidRDefault="00A25D1E" w:rsidP="00A25D1E">
            <w:pPr>
              <w:numPr>
                <w:ilvl w:val="0"/>
                <w:numId w:val="43"/>
              </w:numPr>
              <w:spacing w:after="0" w:line="240" w:lineRule="auto"/>
              <w:ind w:left="1425" w:hanging="705"/>
              <w:rPr>
                <w:rFonts w:eastAsiaTheme="minorEastAsia"/>
                <w:lang w:eastAsia="pl-PL"/>
              </w:rPr>
            </w:pPr>
            <w:r w:rsidRPr="00A25D1E">
              <w:rPr>
                <w:rFonts w:ascii="Times New Roman" w:eastAsia="Times New Roman" w:hAnsi="Times New Roman" w:cs="Times New Roman"/>
                <w:lang w:eastAsia="pl-PL"/>
              </w:rPr>
              <w:t>Trafność lokalizacji planowanej działalności / istniejąc</w:t>
            </w:r>
            <w:r w:rsidR="00A42E78">
              <w:rPr>
                <w:rFonts w:ascii="Times New Roman" w:eastAsia="Times New Roman" w:hAnsi="Times New Roman" w:cs="Times New Roman"/>
                <w:lang w:eastAsia="pl-PL"/>
              </w:rPr>
              <w:t>a</w:t>
            </w:r>
            <w:r w:rsidRPr="00A25D1E">
              <w:rPr>
                <w:rFonts w:ascii="Times New Roman" w:eastAsia="Times New Roman" w:hAnsi="Times New Roman" w:cs="Times New Roman"/>
                <w:lang w:eastAsia="pl-PL"/>
              </w:rPr>
              <w:t xml:space="preserve"> konkurencj</w:t>
            </w:r>
            <w:r w:rsidR="00A42E78">
              <w:rPr>
                <w:rFonts w:ascii="Times New Roman" w:eastAsia="Times New Roman" w:hAnsi="Times New Roman" w:cs="Times New Roman"/>
                <w:lang w:eastAsia="pl-PL"/>
              </w:rPr>
              <w:t>a</w:t>
            </w:r>
            <w:r w:rsidRPr="00A25D1E">
              <w:rPr>
                <w:rFonts w:ascii="Times New Roman" w:eastAsia="Times New Roman" w:hAnsi="Times New Roman" w:cs="Times New Roman"/>
                <w:lang w:eastAsia="pl-PL"/>
              </w:rPr>
              <w:t>.</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225471E7" w14:textId="77777777" w:rsidR="00A25D1E" w:rsidRPr="00A25D1E" w:rsidRDefault="00A25D1E" w:rsidP="00A25D1E">
            <w:pPr>
              <w:spacing w:after="0" w:line="240" w:lineRule="auto"/>
              <w:rPr>
                <w:rFonts w:ascii="Calibri" w:eastAsia="Calibri" w:hAnsi="Calibri" w:cs="Calibri"/>
                <w:lang w:eastAsia="pl-PL"/>
              </w:rPr>
            </w:pPr>
          </w:p>
          <w:p w14:paraId="1CA27553" w14:textId="77777777" w:rsidR="00A25D1E" w:rsidRPr="00A25D1E" w:rsidRDefault="00A25D1E" w:rsidP="00A25D1E">
            <w:pPr>
              <w:spacing w:after="0" w:line="240" w:lineRule="auto"/>
              <w:rPr>
                <w:rFonts w:ascii="Calibri" w:eastAsia="Calibri" w:hAnsi="Calibri" w:cs="Calibri"/>
                <w:lang w:eastAsia="pl-PL"/>
              </w:rPr>
            </w:pPr>
          </w:p>
          <w:p w14:paraId="1F7BB2CB"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4"/>
                <w:lang w:eastAsia="pl-PL"/>
              </w:rPr>
              <w:t>0-1</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6786CDB7" w14:textId="77777777" w:rsidR="00A25D1E" w:rsidRPr="00A25D1E" w:rsidRDefault="00A25D1E" w:rsidP="00A25D1E">
            <w:pPr>
              <w:spacing w:after="0" w:line="240" w:lineRule="auto"/>
              <w:ind w:right="2"/>
              <w:jc w:val="center"/>
              <w:rPr>
                <w:rFonts w:eastAsiaTheme="minorEastAsia"/>
                <w:lang w:eastAsia="pl-PL"/>
              </w:rPr>
            </w:pPr>
            <w:r w:rsidRPr="00A25D1E">
              <w:rPr>
                <w:rFonts w:ascii="Times New Roman" w:eastAsia="Times New Roman" w:hAnsi="Times New Roman" w:cs="Times New Roman"/>
                <w:b/>
                <w:color w:val="000000"/>
                <w:sz w:val="24"/>
                <w:lang w:eastAsia="pl-PL"/>
              </w:rPr>
              <w:t xml:space="preserve"> </w:t>
            </w:r>
          </w:p>
        </w:tc>
      </w:tr>
      <w:tr w:rsidR="00A25D1E" w:rsidRPr="00A25D1E" w14:paraId="1AF7E7F4" w14:textId="77777777" w:rsidTr="00F2158C">
        <w:tc>
          <w:tcPr>
            <w:tcW w:w="6869" w:type="dxa"/>
            <w:tcBorders>
              <w:top w:val="single" w:sz="5" w:space="0" w:color="000000"/>
              <w:left w:val="single" w:sz="5" w:space="0" w:color="000000"/>
              <w:bottom w:val="single" w:sz="0" w:space="0" w:color="000000"/>
              <w:right w:val="single" w:sz="5" w:space="0" w:color="000000"/>
            </w:tcBorders>
            <w:shd w:val="clear" w:color="000000" w:fill="FFFFFF"/>
            <w:tcMar>
              <w:left w:w="80" w:type="dxa"/>
              <w:right w:w="80" w:type="dxa"/>
            </w:tcMar>
          </w:tcPr>
          <w:p w14:paraId="383F7111" w14:textId="06768323" w:rsidR="00A25D1E" w:rsidRPr="00A25D1E" w:rsidRDefault="00A25D1E" w:rsidP="00A25D1E">
            <w:pPr>
              <w:numPr>
                <w:ilvl w:val="0"/>
                <w:numId w:val="44"/>
              </w:numPr>
              <w:spacing w:after="0" w:line="240" w:lineRule="auto"/>
              <w:ind w:left="1425" w:hanging="705"/>
              <w:rPr>
                <w:rFonts w:eastAsiaTheme="minorEastAsia"/>
                <w:lang w:eastAsia="pl-PL"/>
              </w:rPr>
            </w:pPr>
            <w:r w:rsidRPr="00A25D1E">
              <w:rPr>
                <w:rFonts w:ascii="Times New Roman" w:eastAsia="Times New Roman" w:hAnsi="Times New Roman" w:cs="Times New Roman"/>
                <w:lang w:eastAsia="pl-PL"/>
              </w:rPr>
              <w:t>Podjęte przedsięwzięcia organizacyjne i inwestycyjne na rzecz planowanej działalnoś</w:t>
            </w:r>
            <w:r w:rsidR="00A42E78">
              <w:rPr>
                <w:rFonts w:ascii="Times New Roman" w:eastAsia="Times New Roman" w:hAnsi="Times New Roman" w:cs="Times New Roman"/>
                <w:lang w:eastAsia="pl-PL"/>
              </w:rPr>
              <w:t>ci</w:t>
            </w:r>
            <w:r w:rsidRPr="00A25D1E">
              <w:rPr>
                <w:rFonts w:ascii="Times New Roman" w:eastAsia="Times New Roman" w:hAnsi="Times New Roman" w:cs="Times New Roman"/>
                <w:lang w:eastAsia="pl-PL"/>
              </w:rPr>
              <w:t xml:space="preserve"> (posiadane umowy o współpracę, listy intencyjne</w:t>
            </w:r>
            <w:r w:rsidR="00E01D45">
              <w:rPr>
                <w:rFonts w:ascii="Times New Roman" w:eastAsia="Times New Roman" w:hAnsi="Times New Roman" w:cs="Times New Roman"/>
                <w:lang w:eastAsia="pl-PL"/>
              </w:rPr>
              <w:t>).</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74E17DE0" w14:textId="77777777" w:rsidR="00A25D1E" w:rsidRPr="00A25D1E" w:rsidRDefault="00A25D1E" w:rsidP="00A25D1E">
            <w:pPr>
              <w:spacing w:after="0" w:line="240" w:lineRule="auto"/>
              <w:rPr>
                <w:rFonts w:ascii="Calibri" w:eastAsia="Calibri" w:hAnsi="Calibri" w:cs="Calibri"/>
                <w:lang w:eastAsia="pl-PL"/>
              </w:rPr>
            </w:pPr>
          </w:p>
          <w:p w14:paraId="09A6FF60"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4"/>
                <w:lang w:eastAsia="pl-PL"/>
              </w:rPr>
              <w:t>0-1</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669FC93C" w14:textId="77777777" w:rsidR="00A25D1E" w:rsidRPr="00A25D1E" w:rsidRDefault="00A25D1E" w:rsidP="00A25D1E">
            <w:pPr>
              <w:spacing w:after="0" w:line="240" w:lineRule="auto"/>
              <w:ind w:right="2"/>
              <w:jc w:val="center"/>
              <w:rPr>
                <w:rFonts w:ascii="Calibri" w:eastAsia="Calibri" w:hAnsi="Calibri" w:cs="Calibri"/>
                <w:lang w:eastAsia="pl-PL"/>
              </w:rPr>
            </w:pPr>
          </w:p>
        </w:tc>
      </w:tr>
      <w:tr w:rsidR="00A25D1E" w:rsidRPr="00A25D1E" w14:paraId="75340D7D"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338A375C" w14:textId="0B918705" w:rsidR="00A25D1E" w:rsidRPr="00A25D1E" w:rsidRDefault="00A25D1E" w:rsidP="00A25D1E">
            <w:pPr>
              <w:numPr>
                <w:ilvl w:val="0"/>
                <w:numId w:val="45"/>
              </w:numPr>
              <w:spacing w:after="0" w:line="240" w:lineRule="auto"/>
              <w:ind w:left="1425" w:hanging="705"/>
              <w:rPr>
                <w:rFonts w:eastAsiaTheme="minorEastAsia"/>
                <w:lang w:eastAsia="pl-PL"/>
              </w:rPr>
            </w:pPr>
            <w:r w:rsidRPr="00A25D1E">
              <w:rPr>
                <w:rFonts w:ascii="Times New Roman" w:eastAsia="Times New Roman" w:hAnsi="Times New Roman" w:cs="Times New Roman"/>
                <w:lang w:eastAsia="pl-PL"/>
              </w:rPr>
              <w:t>Analiza finansowa przedsięwzięcia</w:t>
            </w:r>
            <w:r w:rsidR="00E01D45">
              <w:rPr>
                <w:rFonts w:ascii="Times New Roman" w:eastAsia="Times New Roman" w:hAnsi="Times New Roman" w:cs="Times New Roman"/>
                <w:lang w:eastAsia="pl-PL"/>
              </w:rPr>
              <w:t>.</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587A9558"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4"/>
                <w:lang w:eastAsia="pl-PL"/>
              </w:rPr>
              <w:t>0-1</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71C03166" w14:textId="77777777" w:rsidR="00A25D1E" w:rsidRPr="00A25D1E" w:rsidRDefault="00A25D1E" w:rsidP="00A25D1E">
            <w:pPr>
              <w:spacing w:after="0" w:line="240" w:lineRule="auto"/>
              <w:ind w:right="2"/>
              <w:jc w:val="center"/>
              <w:rPr>
                <w:rFonts w:ascii="Calibri" w:eastAsia="Calibri" w:hAnsi="Calibri" w:cs="Calibri"/>
                <w:lang w:eastAsia="pl-PL"/>
              </w:rPr>
            </w:pPr>
          </w:p>
        </w:tc>
      </w:tr>
      <w:tr w:rsidR="00A25D1E" w:rsidRPr="00A25D1E" w14:paraId="6F3A5FCC"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68F662ED" w14:textId="2FF77285" w:rsidR="00A25D1E" w:rsidRPr="00A25D1E" w:rsidRDefault="00A25D1E" w:rsidP="00A25D1E">
            <w:pPr>
              <w:spacing w:after="0" w:line="240" w:lineRule="auto"/>
              <w:jc w:val="both"/>
              <w:rPr>
                <w:rFonts w:ascii="Times New Roman" w:eastAsia="Times New Roman" w:hAnsi="Times New Roman" w:cs="Times New Roman"/>
                <w:color w:val="000000"/>
                <w:sz w:val="24"/>
                <w:u w:val="single"/>
                <w:lang w:eastAsia="pl-PL"/>
              </w:rPr>
            </w:pPr>
            <w:r w:rsidRPr="00A25D1E">
              <w:rPr>
                <w:rFonts w:ascii="Times New Roman" w:eastAsia="Times New Roman" w:hAnsi="Times New Roman" w:cs="Times New Roman"/>
                <w:color w:val="000000"/>
                <w:sz w:val="24"/>
                <w:u w:val="single"/>
                <w:lang w:eastAsia="pl-PL"/>
              </w:rPr>
              <w:t xml:space="preserve">Ocena zasadności planowanych wydatków, które </w:t>
            </w:r>
            <w:r w:rsidR="00E01D45">
              <w:rPr>
                <w:rFonts w:ascii="Times New Roman" w:eastAsia="Times New Roman" w:hAnsi="Times New Roman" w:cs="Times New Roman"/>
                <w:color w:val="000000"/>
                <w:sz w:val="24"/>
                <w:u w:val="single"/>
                <w:lang w:eastAsia="pl-PL"/>
              </w:rPr>
              <w:t>W</w:t>
            </w:r>
            <w:r w:rsidRPr="00A25D1E">
              <w:rPr>
                <w:rFonts w:ascii="Times New Roman" w:eastAsia="Times New Roman" w:hAnsi="Times New Roman" w:cs="Times New Roman"/>
                <w:color w:val="000000"/>
                <w:sz w:val="24"/>
                <w:u w:val="single"/>
                <w:lang w:eastAsia="pl-PL"/>
              </w:rPr>
              <w:t>nioskodawca zamierza sfinansować z wnioskowanych środków</w:t>
            </w:r>
          </w:p>
          <w:p w14:paraId="4F3E1B4D" w14:textId="77777777" w:rsidR="00A25D1E" w:rsidRPr="00A25D1E" w:rsidRDefault="00A25D1E" w:rsidP="00A25D1E">
            <w:pPr>
              <w:spacing w:after="0" w:line="240" w:lineRule="auto"/>
              <w:jc w:val="both"/>
              <w:rPr>
                <w:rFonts w:eastAsiaTheme="minorEastAsia"/>
                <w:lang w:eastAsia="pl-PL"/>
              </w:rPr>
            </w:pP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1CAA46D2" w14:textId="77777777" w:rsidR="00A25D1E" w:rsidRPr="00A25D1E" w:rsidRDefault="00A25D1E" w:rsidP="00A25D1E">
            <w:pPr>
              <w:spacing w:after="0" w:line="240" w:lineRule="auto"/>
              <w:rPr>
                <w:rFonts w:ascii="Calibri" w:eastAsia="Calibri" w:hAnsi="Calibri" w:cs="Calibri"/>
                <w:lang w:eastAsia="pl-PL"/>
              </w:rPr>
            </w:pPr>
          </w:p>
          <w:p w14:paraId="4B6BA4B4"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4"/>
                <w:lang w:eastAsia="pl-PL"/>
              </w:rPr>
              <w:t xml:space="preserve">0-1 </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7B9A72FD" w14:textId="77777777" w:rsidR="00A25D1E" w:rsidRPr="00A25D1E" w:rsidRDefault="00A25D1E" w:rsidP="00A25D1E">
            <w:pPr>
              <w:spacing w:after="0" w:line="240" w:lineRule="auto"/>
              <w:ind w:right="2"/>
              <w:jc w:val="center"/>
              <w:rPr>
                <w:rFonts w:eastAsiaTheme="minorEastAsia"/>
                <w:lang w:eastAsia="pl-PL"/>
              </w:rPr>
            </w:pPr>
            <w:r w:rsidRPr="00A25D1E">
              <w:rPr>
                <w:rFonts w:ascii="Times New Roman" w:eastAsia="Times New Roman" w:hAnsi="Times New Roman" w:cs="Times New Roman"/>
                <w:b/>
                <w:color w:val="000000"/>
                <w:sz w:val="24"/>
                <w:lang w:eastAsia="pl-PL"/>
              </w:rPr>
              <w:t xml:space="preserve"> </w:t>
            </w:r>
          </w:p>
        </w:tc>
      </w:tr>
      <w:tr w:rsidR="00A25D1E" w:rsidRPr="00A25D1E" w14:paraId="78879833"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2D7A1A1C" w14:textId="54299DA4" w:rsidR="00A25D1E" w:rsidRPr="00A25D1E" w:rsidRDefault="00A25D1E" w:rsidP="00A25D1E">
            <w:pPr>
              <w:spacing w:after="0" w:line="240" w:lineRule="auto"/>
              <w:rPr>
                <w:rFonts w:ascii="Times New Roman" w:eastAsia="Times New Roman" w:hAnsi="Times New Roman" w:cs="Times New Roman"/>
                <w:color w:val="000000"/>
                <w:sz w:val="24"/>
                <w:u w:val="single"/>
                <w:lang w:eastAsia="pl-PL"/>
              </w:rPr>
            </w:pPr>
            <w:r w:rsidRPr="00A25D1E">
              <w:rPr>
                <w:rFonts w:ascii="Times New Roman" w:eastAsia="Times New Roman" w:hAnsi="Times New Roman" w:cs="Times New Roman"/>
                <w:color w:val="000000"/>
                <w:sz w:val="24"/>
                <w:u w:val="single"/>
                <w:lang w:eastAsia="pl-PL"/>
              </w:rPr>
              <w:t xml:space="preserve">Wysokość wkładu własnego </w:t>
            </w:r>
            <w:r w:rsidR="00FC5F1E">
              <w:rPr>
                <w:rFonts w:ascii="Times New Roman" w:eastAsia="Times New Roman" w:hAnsi="Times New Roman" w:cs="Times New Roman"/>
                <w:color w:val="000000"/>
                <w:sz w:val="24"/>
                <w:u w:val="single"/>
                <w:lang w:eastAsia="pl-PL"/>
              </w:rPr>
              <w:t>W</w:t>
            </w:r>
            <w:r w:rsidRPr="00A25D1E">
              <w:rPr>
                <w:rFonts w:ascii="Times New Roman" w:eastAsia="Times New Roman" w:hAnsi="Times New Roman" w:cs="Times New Roman"/>
                <w:color w:val="000000"/>
                <w:sz w:val="24"/>
                <w:u w:val="single"/>
                <w:lang w:eastAsia="pl-PL"/>
              </w:rPr>
              <w:t>nioskodawcy</w:t>
            </w:r>
          </w:p>
          <w:p w14:paraId="40486788" w14:textId="77777777" w:rsidR="00A25D1E" w:rsidRPr="00A25D1E" w:rsidRDefault="00A25D1E" w:rsidP="00A25D1E">
            <w:pPr>
              <w:spacing w:after="0" w:line="240" w:lineRule="auto"/>
              <w:rPr>
                <w:rFonts w:ascii="Calibri" w:eastAsia="Calibri" w:hAnsi="Calibri" w:cs="Calibri"/>
                <w:lang w:eastAsia="pl-PL"/>
              </w:rPr>
            </w:pPr>
          </w:p>
          <w:p w14:paraId="34B8B18F"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4"/>
                <w:lang w:eastAsia="pl-PL"/>
              </w:rPr>
              <w:t>0 pkt -</w:t>
            </w:r>
            <w:r w:rsidRPr="00A25D1E">
              <w:rPr>
                <w:rFonts w:ascii="Times New Roman" w:eastAsia="Times New Roman" w:hAnsi="Times New Roman" w:cs="Times New Roman"/>
                <w:color w:val="000000"/>
                <w:sz w:val="24"/>
                <w:lang w:eastAsia="pl-PL"/>
              </w:rPr>
              <w:t xml:space="preserve"> </w:t>
            </w:r>
            <w:r w:rsidRPr="00A25D1E">
              <w:rPr>
                <w:rFonts w:ascii="Times New Roman" w:eastAsia="Times New Roman" w:hAnsi="Times New Roman" w:cs="Times New Roman"/>
                <w:color w:val="000000"/>
                <w:sz w:val="18"/>
                <w:lang w:eastAsia="pl-PL"/>
              </w:rPr>
              <w:t>do 10% - udziału środków własnych w całościowym koszcie uruchomienia       działalności gospodarczej</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2C809D08" w14:textId="77777777" w:rsidR="00A25D1E" w:rsidRPr="00A25D1E" w:rsidRDefault="00A25D1E" w:rsidP="00A25D1E">
            <w:pPr>
              <w:spacing w:after="0" w:line="240" w:lineRule="auto"/>
              <w:rPr>
                <w:rFonts w:ascii="Calibri" w:eastAsia="Calibri" w:hAnsi="Calibri" w:cs="Calibri"/>
                <w:lang w:eastAsia="pl-PL"/>
              </w:rPr>
            </w:pPr>
          </w:p>
          <w:p w14:paraId="5D150CD4" w14:textId="77777777" w:rsidR="00A25D1E" w:rsidRPr="00A25D1E" w:rsidRDefault="00A25D1E" w:rsidP="00A25D1E">
            <w:pPr>
              <w:spacing w:after="0" w:line="240" w:lineRule="auto"/>
              <w:rPr>
                <w:rFonts w:ascii="Calibri" w:eastAsia="Calibri" w:hAnsi="Calibri" w:cs="Calibri"/>
                <w:lang w:eastAsia="pl-PL"/>
              </w:rPr>
            </w:pPr>
          </w:p>
          <w:p w14:paraId="0B9A0174"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4"/>
                <w:lang w:eastAsia="pl-PL"/>
              </w:rPr>
              <w:t>0</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2E3669DA" w14:textId="77777777" w:rsidR="00A25D1E" w:rsidRPr="00A25D1E" w:rsidRDefault="00A25D1E" w:rsidP="00A25D1E">
            <w:pPr>
              <w:spacing w:after="0" w:line="240" w:lineRule="auto"/>
              <w:ind w:right="2"/>
              <w:jc w:val="center"/>
              <w:rPr>
                <w:rFonts w:eastAsiaTheme="minorEastAsia"/>
                <w:lang w:eastAsia="pl-PL"/>
              </w:rPr>
            </w:pPr>
            <w:r w:rsidRPr="00A25D1E">
              <w:rPr>
                <w:rFonts w:ascii="Times New Roman" w:eastAsia="Times New Roman" w:hAnsi="Times New Roman" w:cs="Times New Roman"/>
                <w:b/>
                <w:color w:val="000000"/>
                <w:sz w:val="24"/>
                <w:lang w:eastAsia="pl-PL"/>
              </w:rPr>
              <w:t xml:space="preserve"> </w:t>
            </w:r>
          </w:p>
        </w:tc>
      </w:tr>
      <w:tr w:rsidR="00A25D1E" w:rsidRPr="00A25D1E" w14:paraId="1FDEC79B"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04E6CBBA" w14:textId="77777777" w:rsidR="00A25D1E" w:rsidRPr="00A25D1E" w:rsidRDefault="00A25D1E" w:rsidP="00A25D1E">
            <w:pPr>
              <w:spacing w:after="0" w:line="240" w:lineRule="auto"/>
              <w:ind w:left="765" w:hanging="765"/>
              <w:rPr>
                <w:rFonts w:ascii="Calibri" w:eastAsia="Calibri" w:hAnsi="Calibri" w:cs="Calibri"/>
                <w:sz w:val="18"/>
                <w:lang w:eastAsia="pl-PL"/>
              </w:rPr>
            </w:pPr>
            <w:r w:rsidRPr="00A25D1E">
              <w:rPr>
                <w:rFonts w:ascii="Times New Roman" w:eastAsia="Times New Roman" w:hAnsi="Times New Roman" w:cs="Times New Roman"/>
                <w:b/>
                <w:color w:val="000000"/>
                <w:sz w:val="24"/>
                <w:lang w:eastAsia="pl-PL"/>
              </w:rPr>
              <w:t>3 pkt –</w:t>
            </w:r>
            <w:r w:rsidRPr="00A25D1E">
              <w:rPr>
                <w:rFonts w:ascii="Calibri" w:eastAsia="Calibri" w:hAnsi="Calibri" w:cs="Calibri"/>
                <w:lang w:eastAsia="pl-PL"/>
              </w:rPr>
              <w:t xml:space="preserve"> </w:t>
            </w:r>
            <w:r w:rsidRPr="00A25D1E">
              <w:rPr>
                <w:rFonts w:ascii="Calibri" w:eastAsia="Calibri" w:hAnsi="Calibri" w:cs="Calibri"/>
                <w:sz w:val="18"/>
                <w:lang w:eastAsia="pl-PL"/>
              </w:rPr>
              <w:t>od 10% do 30%</w:t>
            </w:r>
          </w:p>
          <w:p w14:paraId="252240F7" w14:textId="77777777" w:rsidR="00A25D1E" w:rsidRPr="00A25D1E" w:rsidRDefault="00A25D1E" w:rsidP="00A25D1E">
            <w:pPr>
              <w:spacing w:after="0" w:line="240" w:lineRule="auto"/>
              <w:rPr>
                <w:rFonts w:eastAsiaTheme="minorEastAsia"/>
                <w:lang w:eastAsia="pl-PL"/>
              </w:rPr>
            </w:pP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2E230585"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4"/>
                <w:lang w:eastAsia="pl-PL"/>
              </w:rPr>
              <w:t>3</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1097853A" w14:textId="77777777" w:rsidR="00A25D1E" w:rsidRPr="00A25D1E" w:rsidRDefault="00A25D1E" w:rsidP="00A25D1E">
            <w:pPr>
              <w:spacing w:after="0" w:line="240" w:lineRule="auto"/>
              <w:ind w:right="2"/>
              <w:jc w:val="center"/>
              <w:rPr>
                <w:rFonts w:ascii="Calibri" w:eastAsia="Calibri" w:hAnsi="Calibri" w:cs="Calibri"/>
                <w:lang w:eastAsia="pl-PL"/>
              </w:rPr>
            </w:pPr>
          </w:p>
        </w:tc>
      </w:tr>
      <w:tr w:rsidR="00A25D1E" w:rsidRPr="00A25D1E" w14:paraId="0549D412"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409C4E5D" w14:textId="77777777" w:rsidR="00A25D1E" w:rsidRPr="00A25D1E" w:rsidRDefault="00A25D1E" w:rsidP="00A25D1E">
            <w:pPr>
              <w:spacing w:after="0" w:line="240" w:lineRule="auto"/>
              <w:rPr>
                <w:rFonts w:ascii="Times New Roman" w:eastAsia="Times New Roman" w:hAnsi="Times New Roman" w:cs="Times New Roman"/>
                <w:color w:val="000000"/>
                <w:sz w:val="18"/>
                <w:lang w:eastAsia="pl-PL"/>
              </w:rPr>
            </w:pPr>
            <w:r w:rsidRPr="00A25D1E">
              <w:rPr>
                <w:rFonts w:ascii="Times New Roman" w:eastAsia="Times New Roman" w:hAnsi="Times New Roman" w:cs="Times New Roman"/>
                <w:b/>
                <w:color w:val="000000"/>
                <w:sz w:val="24"/>
                <w:lang w:eastAsia="pl-PL"/>
              </w:rPr>
              <w:t>5 pkt –</w:t>
            </w:r>
            <w:r w:rsidRPr="00A25D1E">
              <w:rPr>
                <w:rFonts w:ascii="Times New Roman" w:eastAsia="Times New Roman" w:hAnsi="Times New Roman" w:cs="Times New Roman"/>
                <w:color w:val="000000"/>
                <w:sz w:val="18"/>
                <w:lang w:eastAsia="pl-PL"/>
              </w:rPr>
              <w:t xml:space="preserve"> powyżej 30%</w:t>
            </w:r>
          </w:p>
          <w:p w14:paraId="47772372" w14:textId="77777777" w:rsidR="00A25D1E" w:rsidRPr="00A25D1E" w:rsidRDefault="00A25D1E" w:rsidP="00A25D1E">
            <w:pPr>
              <w:spacing w:after="0" w:line="240" w:lineRule="auto"/>
              <w:rPr>
                <w:rFonts w:eastAsiaTheme="minorEastAsia"/>
                <w:lang w:eastAsia="pl-PL"/>
              </w:rPr>
            </w:pP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4097A834"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4"/>
                <w:lang w:eastAsia="pl-PL"/>
              </w:rPr>
              <w:t>5</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151C99ED" w14:textId="77777777" w:rsidR="00A25D1E" w:rsidRPr="00A25D1E" w:rsidRDefault="00A25D1E" w:rsidP="00A25D1E">
            <w:pPr>
              <w:spacing w:after="0" w:line="240" w:lineRule="auto"/>
              <w:ind w:right="2"/>
              <w:jc w:val="center"/>
              <w:rPr>
                <w:rFonts w:ascii="Calibri" w:eastAsia="Calibri" w:hAnsi="Calibri" w:cs="Calibri"/>
                <w:lang w:eastAsia="pl-PL"/>
              </w:rPr>
            </w:pPr>
          </w:p>
        </w:tc>
      </w:tr>
      <w:tr w:rsidR="00A25D1E" w:rsidRPr="00A25D1E" w14:paraId="3C7E2DAB"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7C596823" w14:textId="77777777" w:rsidR="00A25D1E" w:rsidRPr="00A25D1E" w:rsidRDefault="00A25D1E" w:rsidP="00A25D1E">
            <w:pPr>
              <w:spacing w:after="0" w:line="240" w:lineRule="auto"/>
              <w:ind w:left="765" w:hanging="765"/>
              <w:rPr>
                <w:rFonts w:ascii="Times New Roman" w:eastAsia="Times New Roman" w:hAnsi="Times New Roman" w:cs="Times New Roman"/>
                <w:b/>
                <w:u w:val="single"/>
                <w:lang w:eastAsia="pl-PL"/>
              </w:rPr>
            </w:pPr>
            <w:r w:rsidRPr="00A25D1E">
              <w:rPr>
                <w:rFonts w:ascii="Times New Roman" w:eastAsia="Times New Roman" w:hAnsi="Times New Roman" w:cs="Times New Roman"/>
                <w:u w:val="single"/>
                <w:lang w:eastAsia="pl-PL"/>
              </w:rPr>
              <w:t>Uprawnienia i kwalifikacje</w:t>
            </w:r>
            <w:r w:rsidRPr="00A25D1E">
              <w:rPr>
                <w:rFonts w:ascii="Times New Roman" w:eastAsia="Times New Roman" w:hAnsi="Times New Roman" w:cs="Times New Roman"/>
                <w:b/>
                <w:u w:val="single"/>
                <w:lang w:eastAsia="pl-PL"/>
              </w:rPr>
              <w:t>:</w:t>
            </w:r>
          </w:p>
          <w:p w14:paraId="0CFD105D" w14:textId="78D17D83" w:rsidR="00A25D1E" w:rsidRPr="00A25D1E" w:rsidRDefault="00A25D1E" w:rsidP="00A25D1E">
            <w:pPr>
              <w:spacing w:after="0" w:line="240" w:lineRule="auto"/>
              <w:ind w:left="765" w:hanging="765"/>
              <w:rPr>
                <w:rFonts w:ascii="Times New Roman" w:eastAsia="Times New Roman" w:hAnsi="Times New Roman" w:cs="Times New Roman"/>
                <w:lang w:eastAsia="pl-PL"/>
              </w:rPr>
            </w:pPr>
            <w:r w:rsidRPr="00A25D1E">
              <w:rPr>
                <w:rFonts w:ascii="Times New Roman" w:eastAsia="Times New Roman" w:hAnsi="Times New Roman" w:cs="Times New Roman"/>
                <w:lang w:eastAsia="pl-PL"/>
              </w:rPr>
              <w:t>a)</w:t>
            </w:r>
            <w:r w:rsidRPr="00A25D1E">
              <w:rPr>
                <w:rFonts w:ascii="Times New Roman" w:eastAsia="Times New Roman" w:hAnsi="Times New Roman" w:cs="Times New Roman"/>
                <w:lang w:eastAsia="pl-PL"/>
              </w:rPr>
              <w:tab/>
            </w:r>
            <w:r w:rsidR="00FC5F1E">
              <w:rPr>
                <w:rFonts w:ascii="Times New Roman" w:eastAsia="Times New Roman" w:hAnsi="Times New Roman" w:cs="Times New Roman"/>
                <w:lang w:eastAsia="pl-PL"/>
              </w:rPr>
              <w:t>W</w:t>
            </w:r>
            <w:r w:rsidRPr="00A25D1E">
              <w:rPr>
                <w:rFonts w:ascii="Times New Roman" w:eastAsia="Times New Roman" w:hAnsi="Times New Roman" w:cs="Times New Roman"/>
                <w:lang w:eastAsia="pl-PL"/>
              </w:rPr>
              <w:t>nioskodawcy, w przypadku samodzielnego wykonywania czynności wymagających tych uprawnień i kwalifikacji,</w:t>
            </w:r>
          </w:p>
          <w:p w14:paraId="636966D2" w14:textId="14069E39" w:rsidR="00A25D1E" w:rsidRPr="00A25D1E" w:rsidRDefault="00A25D1E" w:rsidP="00A25D1E">
            <w:pPr>
              <w:spacing w:after="0" w:line="240" w:lineRule="auto"/>
              <w:ind w:left="765" w:hanging="765"/>
              <w:rPr>
                <w:rFonts w:ascii="Times New Roman" w:eastAsia="Times New Roman" w:hAnsi="Times New Roman" w:cs="Times New Roman"/>
                <w:lang w:eastAsia="pl-PL"/>
              </w:rPr>
            </w:pPr>
            <w:r w:rsidRPr="00A25D1E">
              <w:rPr>
                <w:rFonts w:ascii="Times New Roman" w:eastAsia="Times New Roman" w:hAnsi="Times New Roman" w:cs="Times New Roman"/>
                <w:lang w:eastAsia="pl-PL"/>
              </w:rPr>
              <w:t>b)</w:t>
            </w:r>
            <w:r w:rsidRPr="00A25D1E">
              <w:rPr>
                <w:rFonts w:ascii="Times New Roman" w:eastAsia="Times New Roman" w:hAnsi="Times New Roman" w:cs="Times New Roman"/>
                <w:lang w:eastAsia="pl-PL"/>
              </w:rPr>
              <w:tab/>
            </w:r>
            <w:r w:rsidR="00FC5F1E">
              <w:rPr>
                <w:rFonts w:ascii="Times New Roman" w:eastAsia="Times New Roman" w:hAnsi="Times New Roman" w:cs="Times New Roman"/>
                <w:lang w:eastAsia="pl-PL"/>
              </w:rPr>
              <w:t>W</w:t>
            </w:r>
            <w:r w:rsidRPr="00A25D1E">
              <w:rPr>
                <w:rFonts w:ascii="Times New Roman" w:eastAsia="Times New Roman" w:hAnsi="Times New Roman" w:cs="Times New Roman"/>
                <w:lang w:eastAsia="pl-PL"/>
              </w:rPr>
              <w:t>nioskodawcy lub innych osób, w przypadku wykonywania przez nie czynności wymagających tych uprawnień i kwalifikacji</w:t>
            </w:r>
          </w:p>
          <w:p w14:paraId="5D9A787A" w14:textId="77777777" w:rsidR="00A25D1E" w:rsidRPr="00A25D1E" w:rsidRDefault="00A25D1E" w:rsidP="00A25D1E">
            <w:pPr>
              <w:spacing w:after="0" w:line="240" w:lineRule="auto"/>
              <w:ind w:left="765" w:hanging="765"/>
              <w:rPr>
                <w:rFonts w:eastAsiaTheme="minorEastAsia"/>
                <w:lang w:eastAsia="pl-PL"/>
              </w:rPr>
            </w:pP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0A0CD9A2" w14:textId="77777777" w:rsidR="00A25D1E" w:rsidRPr="00A25D1E" w:rsidRDefault="00A25D1E" w:rsidP="00A25D1E">
            <w:pPr>
              <w:spacing w:after="0" w:line="240" w:lineRule="auto"/>
              <w:rPr>
                <w:rFonts w:ascii="Times New Roman" w:eastAsia="Times New Roman" w:hAnsi="Times New Roman" w:cs="Times New Roman"/>
                <w:b/>
                <w:color w:val="000000"/>
                <w:sz w:val="24"/>
                <w:lang w:eastAsia="pl-PL"/>
              </w:rPr>
            </w:pPr>
            <w:r w:rsidRPr="00A25D1E">
              <w:rPr>
                <w:rFonts w:ascii="Times New Roman" w:eastAsia="Times New Roman" w:hAnsi="Times New Roman" w:cs="Times New Roman"/>
                <w:b/>
                <w:color w:val="000000"/>
                <w:sz w:val="24"/>
                <w:lang w:eastAsia="pl-PL"/>
              </w:rPr>
              <w:lastRenderedPageBreak/>
              <w:t>0-1</w:t>
            </w:r>
          </w:p>
          <w:p w14:paraId="2A05D240" w14:textId="77777777" w:rsidR="00A25D1E" w:rsidRPr="00A25D1E" w:rsidRDefault="00A25D1E" w:rsidP="00A25D1E">
            <w:pPr>
              <w:spacing w:after="0" w:line="240" w:lineRule="auto"/>
              <w:rPr>
                <w:rFonts w:ascii="Calibri" w:eastAsia="Calibri" w:hAnsi="Calibri" w:cs="Calibri"/>
                <w:lang w:eastAsia="pl-PL"/>
              </w:rPr>
            </w:pPr>
          </w:p>
          <w:p w14:paraId="3C5FB625" w14:textId="77777777" w:rsidR="00A25D1E" w:rsidRPr="00A25D1E" w:rsidRDefault="00A25D1E" w:rsidP="00A25D1E">
            <w:pPr>
              <w:spacing w:after="0" w:line="240" w:lineRule="auto"/>
              <w:rPr>
                <w:rFonts w:ascii="Calibri" w:eastAsia="Calibri" w:hAnsi="Calibri" w:cs="Calibri"/>
                <w:lang w:eastAsia="pl-PL"/>
              </w:rPr>
            </w:pPr>
          </w:p>
          <w:p w14:paraId="3EDB7B90" w14:textId="77777777" w:rsidR="00A25D1E" w:rsidRPr="00A25D1E" w:rsidRDefault="00A25D1E" w:rsidP="00A25D1E">
            <w:pPr>
              <w:spacing w:after="0" w:line="240" w:lineRule="auto"/>
              <w:rPr>
                <w:rFonts w:eastAsiaTheme="minorEastAsia"/>
                <w:lang w:eastAsia="pl-PL"/>
              </w:rPr>
            </w:pP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05202027" w14:textId="77777777" w:rsidR="00A25D1E" w:rsidRPr="00A25D1E" w:rsidRDefault="00A25D1E" w:rsidP="00A25D1E">
            <w:pPr>
              <w:spacing w:after="0" w:line="240" w:lineRule="auto"/>
              <w:ind w:right="2"/>
              <w:jc w:val="center"/>
              <w:rPr>
                <w:rFonts w:eastAsiaTheme="minorEastAsia"/>
                <w:lang w:eastAsia="pl-PL"/>
              </w:rPr>
            </w:pPr>
            <w:r w:rsidRPr="00A25D1E">
              <w:rPr>
                <w:rFonts w:ascii="Times New Roman" w:eastAsia="Times New Roman" w:hAnsi="Times New Roman" w:cs="Times New Roman"/>
                <w:b/>
                <w:color w:val="000000"/>
                <w:sz w:val="24"/>
                <w:lang w:eastAsia="pl-PL"/>
              </w:rPr>
              <w:t xml:space="preserve"> </w:t>
            </w:r>
          </w:p>
        </w:tc>
      </w:tr>
      <w:tr w:rsidR="00A25D1E" w:rsidRPr="00A25D1E" w14:paraId="2760ABBD"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4FAAC71F" w14:textId="77777777" w:rsidR="00A25D1E" w:rsidRPr="00A25D1E" w:rsidRDefault="00A25D1E" w:rsidP="00A25D1E">
            <w:pPr>
              <w:spacing w:after="0" w:line="240" w:lineRule="auto"/>
              <w:jc w:val="both"/>
              <w:rPr>
                <w:rFonts w:ascii="Times New Roman" w:eastAsia="Times New Roman" w:hAnsi="Times New Roman" w:cs="Times New Roman"/>
                <w:u w:val="single"/>
                <w:lang w:eastAsia="pl-PL"/>
              </w:rPr>
            </w:pPr>
            <w:r w:rsidRPr="00A25D1E">
              <w:rPr>
                <w:rFonts w:ascii="Times New Roman" w:eastAsia="Times New Roman" w:hAnsi="Times New Roman" w:cs="Times New Roman"/>
                <w:u w:val="single"/>
                <w:lang w:eastAsia="pl-PL"/>
              </w:rPr>
              <w:t>Doświadczenie i umiejętności przydatne w planowanej działalności:</w:t>
            </w:r>
          </w:p>
          <w:p w14:paraId="65A5CD78" w14:textId="5A40D247" w:rsidR="00A25D1E" w:rsidRPr="00A25D1E" w:rsidRDefault="00A25D1E" w:rsidP="00A25D1E">
            <w:pPr>
              <w:spacing w:after="0" w:line="240" w:lineRule="auto"/>
              <w:ind w:left="765" w:hanging="765"/>
              <w:rPr>
                <w:rFonts w:ascii="Times New Roman" w:eastAsia="Times New Roman" w:hAnsi="Times New Roman" w:cs="Times New Roman"/>
                <w:lang w:eastAsia="pl-PL"/>
              </w:rPr>
            </w:pPr>
            <w:r w:rsidRPr="00A25D1E">
              <w:rPr>
                <w:rFonts w:ascii="Times New Roman" w:eastAsia="Times New Roman" w:hAnsi="Times New Roman" w:cs="Times New Roman"/>
                <w:lang w:eastAsia="pl-PL"/>
              </w:rPr>
              <w:t>a)</w:t>
            </w:r>
            <w:r w:rsidRPr="00A25D1E">
              <w:rPr>
                <w:rFonts w:ascii="Times New Roman" w:eastAsia="Times New Roman" w:hAnsi="Times New Roman" w:cs="Times New Roman"/>
                <w:lang w:eastAsia="pl-PL"/>
              </w:rPr>
              <w:tab/>
            </w:r>
            <w:r w:rsidR="00602BC7">
              <w:rPr>
                <w:rFonts w:ascii="Times New Roman" w:eastAsia="Times New Roman" w:hAnsi="Times New Roman" w:cs="Times New Roman"/>
                <w:lang w:eastAsia="pl-PL"/>
              </w:rPr>
              <w:t>W</w:t>
            </w:r>
            <w:r w:rsidRPr="00A25D1E">
              <w:rPr>
                <w:rFonts w:ascii="Times New Roman" w:eastAsia="Times New Roman" w:hAnsi="Times New Roman" w:cs="Times New Roman"/>
                <w:lang w:eastAsia="pl-PL"/>
              </w:rPr>
              <w:t>nioskodawcy, w przypadku samodzielnego wykonywania czynności wymagających tych uprawnień i kwalifikacji,</w:t>
            </w:r>
          </w:p>
          <w:p w14:paraId="24C8734D" w14:textId="5718CD47" w:rsidR="00A25D1E" w:rsidRPr="00A25D1E" w:rsidRDefault="00A25D1E" w:rsidP="00A25D1E">
            <w:pPr>
              <w:spacing w:after="0" w:line="240" w:lineRule="auto"/>
              <w:ind w:left="765" w:hanging="765"/>
              <w:rPr>
                <w:rFonts w:ascii="Times New Roman" w:eastAsia="Times New Roman" w:hAnsi="Times New Roman" w:cs="Times New Roman"/>
                <w:lang w:eastAsia="pl-PL"/>
              </w:rPr>
            </w:pPr>
            <w:r w:rsidRPr="00A25D1E">
              <w:rPr>
                <w:rFonts w:ascii="Times New Roman" w:eastAsia="Times New Roman" w:hAnsi="Times New Roman" w:cs="Times New Roman"/>
                <w:lang w:eastAsia="pl-PL"/>
              </w:rPr>
              <w:t>b)</w:t>
            </w:r>
            <w:r w:rsidRPr="00A25D1E">
              <w:rPr>
                <w:rFonts w:ascii="Times New Roman" w:eastAsia="Times New Roman" w:hAnsi="Times New Roman" w:cs="Times New Roman"/>
                <w:lang w:eastAsia="pl-PL"/>
              </w:rPr>
              <w:tab/>
            </w:r>
            <w:r w:rsidR="00602BC7">
              <w:rPr>
                <w:rFonts w:ascii="Times New Roman" w:eastAsia="Times New Roman" w:hAnsi="Times New Roman" w:cs="Times New Roman"/>
                <w:lang w:eastAsia="pl-PL"/>
              </w:rPr>
              <w:t>W</w:t>
            </w:r>
            <w:r w:rsidRPr="00A25D1E">
              <w:rPr>
                <w:rFonts w:ascii="Times New Roman" w:eastAsia="Times New Roman" w:hAnsi="Times New Roman" w:cs="Times New Roman"/>
                <w:lang w:eastAsia="pl-PL"/>
              </w:rPr>
              <w:t>nioskodawcy lub innych osób, w przypadku wykonywania przez nie czynności wymagających tych uprawnień i kwalifikacji</w:t>
            </w:r>
          </w:p>
          <w:p w14:paraId="38FC0A5E" w14:textId="77777777" w:rsidR="00A25D1E" w:rsidRPr="00A25D1E" w:rsidRDefault="00A25D1E" w:rsidP="00A25D1E">
            <w:pPr>
              <w:spacing w:after="0" w:line="240" w:lineRule="auto"/>
              <w:rPr>
                <w:rFonts w:eastAsiaTheme="minorEastAsia"/>
                <w:lang w:eastAsia="pl-PL"/>
              </w:rPr>
            </w:pP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3826973C" w14:textId="77777777" w:rsidR="00A25D1E" w:rsidRPr="00A25D1E" w:rsidRDefault="00A25D1E" w:rsidP="00A25D1E">
            <w:pPr>
              <w:spacing w:after="0" w:line="240" w:lineRule="auto"/>
              <w:rPr>
                <w:rFonts w:ascii="Times New Roman" w:eastAsia="Times New Roman" w:hAnsi="Times New Roman" w:cs="Times New Roman"/>
                <w:b/>
                <w:color w:val="000000"/>
                <w:sz w:val="24"/>
                <w:lang w:eastAsia="pl-PL"/>
              </w:rPr>
            </w:pPr>
            <w:r w:rsidRPr="00A25D1E">
              <w:rPr>
                <w:rFonts w:ascii="Times New Roman" w:eastAsia="Times New Roman" w:hAnsi="Times New Roman" w:cs="Times New Roman"/>
                <w:b/>
                <w:color w:val="000000"/>
                <w:sz w:val="24"/>
                <w:lang w:eastAsia="pl-PL"/>
              </w:rPr>
              <w:t>0-1</w:t>
            </w:r>
          </w:p>
          <w:p w14:paraId="3B849F88" w14:textId="77777777" w:rsidR="00A25D1E" w:rsidRPr="00A25D1E" w:rsidRDefault="00A25D1E" w:rsidP="00A25D1E">
            <w:pPr>
              <w:spacing w:after="0" w:line="240" w:lineRule="auto"/>
              <w:rPr>
                <w:rFonts w:eastAsiaTheme="minorEastAsia"/>
                <w:lang w:eastAsia="pl-PL"/>
              </w:rPr>
            </w:pP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69E8E9DD" w14:textId="77777777" w:rsidR="00A25D1E" w:rsidRPr="00A25D1E" w:rsidRDefault="00A25D1E" w:rsidP="00A25D1E">
            <w:pPr>
              <w:spacing w:after="0" w:line="240" w:lineRule="auto"/>
              <w:ind w:right="2"/>
              <w:jc w:val="center"/>
              <w:rPr>
                <w:rFonts w:eastAsiaTheme="minorEastAsia"/>
                <w:lang w:eastAsia="pl-PL"/>
              </w:rPr>
            </w:pPr>
            <w:r w:rsidRPr="00A25D1E">
              <w:rPr>
                <w:rFonts w:ascii="Times New Roman" w:eastAsia="Times New Roman" w:hAnsi="Times New Roman" w:cs="Times New Roman"/>
                <w:b/>
                <w:color w:val="000000"/>
                <w:sz w:val="24"/>
                <w:lang w:eastAsia="pl-PL"/>
              </w:rPr>
              <w:t xml:space="preserve"> </w:t>
            </w:r>
          </w:p>
        </w:tc>
      </w:tr>
      <w:tr w:rsidR="00A25D1E" w:rsidRPr="00A25D1E" w14:paraId="56D8C241" w14:textId="77777777" w:rsidTr="00F2158C">
        <w:tc>
          <w:tcPr>
            <w:tcW w:w="6869"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42A92D14" w14:textId="77777777" w:rsidR="00A25D1E" w:rsidRPr="00A25D1E" w:rsidRDefault="00A25D1E" w:rsidP="00A25D1E">
            <w:pPr>
              <w:spacing w:after="0" w:line="240" w:lineRule="auto"/>
              <w:ind w:left="765" w:right="-442" w:hanging="765"/>
              <w:rPr>
                <w:rFonts w:eastAsiaTheme="minorEastAsia"/>
                <w:lang w:eastAsia="pl-PL"/>
              </w:rPr>
            </w:pPr>
            <w:r w:rsidRPr="00A25D1E">
              <w:rPr>
                <w:rFonts w:ascii="Times New Roman" w:eastAsia="Times New Roman" w:hAnsi="Times New Roman" w:cs="Times New Roman"/>
                <w:b/>
                <w:color w:val="000000"/>
                <w:sz w:val="20"/>
                <w:u w:val="single"/>
                <w:lang w:eastAsia="pl-PL"/>
              </w:rPr>
              <w:t xml:space="preserve">SUMA </w:t>
            </w:r>
            <w:r w:rsidRPr="00A25D1E">
              <w:rPr>
                <w:rFonts w:ascii="Times New Roman" w:eastAsia="Times New Roman" w:hAnsi="Times New Roman" w:cs="Times New Roman"/>
                <w:b/>
                <w:color w:val="000000"/>
                <w:sz w:val="20"/>
                <w:lang w:eastAsia="pl-PL"/>
              </w:rPr>
              <w:t xml:space="preserve">(maksymalna liczba punktów – 11, minimalna liczba punktów – </w:t>
            </w:r>
            <w:r w:rsidRPr="00A25D1E">
              <w:rPr>
                <w:rFonts w:ascii="Times New Roman" w:eastAsia="Times New Roman" w:hAnsi="Times New Roman" w:cs="Times New Roman"/>
                <w:b/>
                <w:color w:val="000000"/>
                <w:lang w:eastAsia="pl-PL"/>
              </w:rPr>
              <w:t>6)</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6F3333AD" w14:textId="77777777" w:rsidR="00A25D1E" w:rsidRPr="00A25D1E" w:rsidRDefault="00A25D1E" w:rsidP="00A25D1E">
            <w:pPr>
              <w:spacing w:after="0" w:line="240" w:lineRule="auto"/>
              <w:rPr>
                <w:rFonts w:ascii="Times New Roman" w:eastAsia="Times New Roman" w:hAnsi="Times New Roman" w:cs="Times New Roman"/>
                <w:b/>
                <w:color w:val="000000"/>
                <w:sz w:val="20"/>
                <w:lang w:eastAsia="pl-PL"/>
              </w:rPr>
            </w:pPr>
            <w:r w:rsidRPr="00A25D1E">
              <w:rPr>
                <w:rFonts w:ascii="Times New Roman" w:eastAsia="Times New Roman" w:hAnsi="Times New Roman" w:cs="Times New Roman"/>
                <w:b/>
                <w:color w:val="000000"/>
                <w:sz w:val="20"/>
                <w:lang w:eastAsia="pl-PL"/>
              </w:rPr>
              <w:t>Max. 11</w:t>
            </w:r>
          </w:p>
          <w:p w14:paraId="1A5264C4" w14:textId="77777777" w:rsidR="00A25D1E" w:rsidRPr="00A25D1E" w:rsidRDefault="00A25D1E" w:rsidP="00A25D1E">
            <w:pPr>
              <w:spacing w:after="0" w:line="240" w:lineRule="auto"/>
              <w:rPr>
                <w:rFonts w:eastAsiaTheme="minorEastAsia"/>
                <w:lang w:eastAsia="pl-PL"/>
              </w:rPr>
            </w:pPr>
            <w:r w:rsidRPr="00A25D1E">
              <w:rPr>
                <w:rFonts w:ascii="Times New Roman" w:eastAsia="Times New Roman" w:hAnsi="Times New Roman" w:cs="Times New Roman"/>
                <w:b/>
                <w:color w:val="000000"/>
                <w:sz w:val="20"/>
                <w:lang w:eastAsia="pl-PL"/>
              </w:rPr>
              <w:t>Min. 6</w:t>
            </w:r>
          </w:p>
        </w:tc>
        <w:tc>
          <w:tcPr>
            <w:tcW w:w="1288" w:type="dxa"/>
            <w:tcBorders>
              <w:top w:val="single" w:sz="5" w:space="0" w:color="000000"/>
              <w:left w:val="single" w:sz="5" w:space="0" w:color="000000"/>
              <w:bottom w:val="single" w:sz="5" w:space="0" w:color="000000"/>
              <w:right w:val="single" w:sz="5" w:space="0" w:color="000000"/>
            </w:tcBorders>
            <w:shd w:val="clear" w:color="000000" w:fill="FFFFFF"/>
            <w:tcMar>
              <w:left w:w="80" w:type="dxa"/>
              <w:right w:w="80" w:type="dxa"/>
            </w:tcMar>
          </w:tcPr>
          <w:p w14:paraId="65F082DA" w14:textId="77777777" w:rsidR="00A25D1E" w:rsidRPr="00A25D1E" w:rsidRDefault="00A25D1E" w:rsidP="00A25D1E">
            <w:pPr>
              <w:spacing w:after="0" w:line="240" w:lineRule="auto"/>
              <w:ind w:right="2"/>
              <w:jc w:val="center"/>
              <w:rPr>
                <w:rFonts w:eastAsiaTheme="minorEastAsia"/>
                <w:lang w:eastAsia="pl-PL"/>
              </w:rPr>
            </w:pPr>
            <w:r w:rsidRPr="00A25D1E">
              <w:rPr>
                <w:rFonts w:ascii="Times New Roman" w:eastAsia="Times New Roman" w:hAnsi="Times New Roman" w:cs="Times New Roman"/>
                <w:b/>
                <w:color w:val="000000"/>
                <w:sz w:val="24"/>
                <w:lang w:eastAsia="pl-PL"/>
              </w:rPr>
              <w:t xml:space="preserve"> </w:t>
            </w:r>
          </w:p>
        </w:tc>
      </w:tr>
    </w:tbl>
    <w:p w14:paraId="54A12861" w14:textId="77777777" w:rsidR="00A25D1E" w:rsidRPr="00A25D1E" w:rsidRDefault="00A25D1E" w:rsidP="00A25D1E">
      <w:pPr>
        <w:spacing w:after="0" w:line="240" w:lineRule="auto"/>
        <w:rPr>
          <w:rFonts w:ascii="Times New Roman" w:eastAsia="Times New Roman" w:hAnsi="Times New Roman" w:cs="Times New Roman"/>
          <w:color w:val="000000"/>
          <w:sz w:val="16"/>
          <w:lang w:eastAsia="pl-PL"/>
        </w:rPr>
      </w:pPr>
    </w:p>
    <w:p w14:paraId="4596F93D" w14:textId="77777777" w:rsidR="00A25D1E" w:rsidRPr="00A25D1E" w:rsidRDefault="00A25D1E" w:rsidP="00A25D1E">
      <w:pPr>
        <w:spacing w:after="0" w:line="240" w:lineRule="auto"/>
        <w:rPr>
          <w:rFonts w:ascii="Times New Roman" w:eastAsia="Times New Roman" w:hAnsi="Times New Roman" w:cs="Times New Roman"/>
          <w:b/>
          <w:color w:val="000000"/>
          <w:lang w:eastAsia="pl-PL"/>
        </w:rPr>
      </w:pPr>
      <w:r w:rsidRPr="00A25D1E">
        <w:rPr>
          <w:rFonts w:ascii="Times New Roman" w:eastAsia="Times New Roman" w:hAnsi="Times New Roman" w:cs="Times New Roman"/>
          <w:color w:val="000000"/>
          <w:lang w:eastAsia="pl-PL"/>
        </w:rPr>
        <w:t>Wniosek rozpatrzony</w:t>
      </w:r>
      <w:r w:rsidRPr="00A25D1E">
        <w:rPr>
          <w:rFonts w:ascii="Times New Roman" w:eastAsia="Times New Roman" w:hAnsi="Times New Roman" w:cs="Times New Roman"/>
          <w:b/>
          <w:color w:val="000000"/>
          <w:lang w:eastAsia="pl-PL"/>
        </w:rPr>
        <w:t xml:space="preserve">  </w:t>
      </w:r>
      <w:r w:rsidRPr="00A25D1E">
        <w:rPr>
          <w:rFonts w:ascii="Segoe UI Symbol" w:eastAsia="Segoe UI Symbol" w:hAnsi="Segoe UI Symbol" w:cs="Segoe UI Symbol"/>
          <w:color w:val="000000"/>
          <w:sz w:val="24"/>
          <w:lang w:eastAsia="pl-PL"/>
        </w:rPr>
        <w:t>□</w:t>
      </w:r>
      <w:r w:rsidRPr="00A25D1E">
        <w:rPr>
          <w:rFonts w:ascii="Times New Roman" w:eastAsia="Times New Roman" w:hAnsi="Times New Roman" w:cs="Times New Roman"/>
          <w:b/>
          <w:color w:val="000000"/>
          <w:lang w:eastAsia="pl-PL"/>
        </w:rPr>
        <w:t xml:space="preserve"> pozytywnie      </w:t>
      </w:r>
      <w:r w:rsidRPr="00A25D1E">
        <w:rPr>
          <w:rFonts w:ascii="Segoe UI Symbol" w:eastAsia="Segoe UI Symbol" w:hAnsi="Segoe UI Symbol" w:cs="Segoe UI Symbol"/>
          <w:color w:val="000000"/>
          <w:sz w:val="24"/>
          <w:lang w:eastAsia="pl-PL"/>
        </w:rPr>
        <w:t xml:space="preserve">□  </w:t>
      </w:r>
      <w:r w:rsidRPr="00A25D1E">
        <w:rPr>
          <w:rFonts w:ascii="Times New Roman" w:eastAsia="Segoe UI Symbol" w:hAnsi="Times New Roman" w:cs="Times New Roman"/>
          <w:b/>
          <w:color w:val="000000"/>
          <w:lang w:eastAsia="pl-PL"/>
        </w:rPr>
        <w:t>negatywnie</w:t>
      </w:r>
    </w:p>
    <w:p w14:paraId="4BE4777F" w14:textId="77777777" w:rsidR="00A25D1E" w:rsidRPr="00A25D1E" w:rsidRDefault="00A25D1E" w:rsidP="00A25D1E">
      <w:pPr>
        <w:spacing w:after="0" w:line="240" w:lineRule="auto"/>
        <w:rPr>
          <w:rFonts w:ascii="Times New Roman" w:eastAsia="Times New Roman" w:hAnsi="Times New Roman" w:cs="Times New Roman"/>
          <w:b/>
          <w:color w:val="000000"/>
          <w:lang w:eastAsia="pl-PL"/>
        </w:rPr>
      </w:pPr>
    </w:p>
    <w:p w14:paraId="16C910EA" w14:textId="77777777" w:rsidR="00A25D1E" w:rsidRPr="00A25D1E" w:rsidRDefault="00A25D1E" w:rsidP="00A25D1E">
      <w:pPr>
        <w:spacing w:after="0" w:line="240" w:lineRule="auto"/>
        <w:rPr>
          <w:rFonts w:ascii="Times New Roman" w:eastAsia="Times New Roman" w:hAnsi="Times New Roman" w:cs="Times New Roman"/>
          <w:b/>
          <w:color w:val="000000"/>
          <w:lang w:eastAsia="pl-PL"/>
        </w:rPr>
      </w:pPr>
      <w:r w:rsidRPr="00A25D1E">
        <w:rPr>
          <w:rFonts w:ascii="Times New Roman" w:eastAsia="Times New Roman" w:hAnsi="Times New Roman" w:cs="Times New Roman"/>
          <w:b/>
          <w:color w:val="000000"/>
          <w:lang w:eastAsia="pl-PL"/>
        </w:rPr>
        <w:t>W przypadku negatywnego rozpatrzenia wniosku komisja sporządza uzasadnienie.</w:t>
      </w:r>
    </w:p>
    <w:p w14:paraId="3A9AA950" w14:textId="77777777" w:rsidR="00A25D1E" w:rsidRPr="00A25D1E" w:rsidRDefault="00A25D1E" w:rsidP="00A25D1E">
      <w:pPr>
        <w:spacing w:after="0" w:line="240" w:lineRule="auto"/>
        <w:rPr>
          <w:rFonts w:ascii="Times New Roman" w:eastAsia="Times New Roman" w:hAnsi="Times New Roman" w:cs="Times New Roman"/>
          <w:b/>
          <w:color w:val="000000"/>
          <w:lang w:eastAsia="pl-PL"/>
        </w:rPr>
      </w:pPr>
    </w:p>
    <w:p w14:paraId="5A5E46C4" w14:textId="77777777" w:rsidR="00A25D1E" w:rsidRPr="00A25D1E" w:rsidRDefault="00A25D1E" w:rsidP="00A25D1E">
      <w:pPr>
        <w:spacing w:after="0" w:line="240" w:lineRule="auto"/>
        <w:rPr>
          <w:rFonts w:ascii="Times New Roman" w:eastAsia="Times New Roman" w:hAnsi="Times New Roman" w:cs="Times New Roman"/>
          <w:color w:val="000000"/>
          <w:sz w:val="16"/>
          <w:lang w:eastAsia="pl-PL"/>
        </w:rPr>
      </w:pPr>
    </w:p>
    <w:p w14:paraId="6DCDABD6" w14:textId="77777777" w:rsidR="00A25D1E" w:rsidRPr="00A25D1E" w:rsidRDefault="00A25D1E" w:rsidP="00A25D1E">
      <w:pPr>
        <w:spacing w:after="0" w:line="240" w:lineRule="auto"/>
        <w:rPr>
          <w:rFonts w:ascii="Times New Roman" w:eastAsia="Times New Roman" w:hAnsi="Times New Roman" w:cs="Times New Roman"/>
          <w:color w:val="000000"/>
          <w:sz w:val="16"/>
          <w:lang w:eastAsia="pl-PL"/>
        </w:rPr>
      </w:pPr>
    </w:p>
    <w:p w14:paraId="06461A65"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r w:rsidRPr="00A25D1E">
        <w:rPr>
          <w:rFonts w:ascii="Times New Roman" w:eastAsia="Times New Roman" w:hAnsi="Times New Roman" w:cs="Times New Roman"/>
          <w:color w:val="000000"/>
          <w:sz w:val="20"/>
          <w:szCs w:val="20"/>
          <w:lang w:eastAsia="pl-PL"/>
        </w:rPr>
        <w:t xml:space="preserve">Podpisy komisji ds. rozpatrywania wniosków </w:t>
      </w:r>
      <w:r w:rsidRPr="00A25D1E">
        <w:rPr>
          <w:rFonts w:ascii="Times New Roman" w:eastAsia="Times New Roman" w:hAnsi="Times New Roman" w:cs="Times New Roman"/>
          <w:color w:val="000000"/>
          <w:sz w:val="20"/>
          <w:szCs w:val="20"/>
          <w:lang w:eastAsia="pl-PL"/>
        </w:rPr>
        <w:tab/>
        <w:t xml:space="preserve"> </w:t>
      </w:r>
      <w:r w:rsidRPr="00A25D1E">
        <w:rPr>
          <w:rFonts w:ascii="Times New Roman" w:eastAsia="Times New Roman" w:hAnsi="Times New Roman" w:cs="Times New Roman"/>
          <w:color w:val="000000"/>
          <w:sz w:val="20"/>
          <w:szCs w:val="20"/>
          <w:lang w:eastAsia="pl-PL"/>
        </w:rPr>
        <w:tab/>
        <w:t xml:space="preserve"> </w:t>
      </w:r>
      <w:r w:rsidRPr="00A25D1E">
        <w:rPr>
          <w:rFonts w:ascii="Times New Roman" w:eastAsia="Times New Roman" w:hAnsi="Times New Roman" w:cs="Times New Roman"/>
          <w:color w:val="000000"/>
          <w:sz w:val="20"/>
          <w:szCs w:val="20"/>
          <w:lang w:eastAsia="pl-PL"/>
        </w:rPr>
        <w:tab/>
        <w:t xml:space="preserve"> </w:t>
      </w:r>
      <w:r w:rsidRPr="00A25D1E">
        <w:rPr>
          <w:rFonts w:ascii="Times New Roman" w:eastAsia="Times New Roman" w:hAnsi="Times New Roman" w:cs="Times New Roman"/>
          <w:color w:val="000000"/>
          <w:sz w:val="20"/>
          <w:szCs w:val="20"/>
          <w:lang w:eastAsia="pl-PL"/>
        </w:rPr>
        <w:tab/>
        <w:t xml:space="preserve"> </w:t>
      </w:r>
      <w:r w:rsidRPr="00A25D1E">
        <w:rPr>
          <w:rFonts w:ascii="Times New Roman" w:eastAsia="Times New Roman" w:hAnsi="Times New Roman" w:cs="Times New Roman"/>
          <w:color w:val="000000"/>
          <w:sz w:val="20"/>
          <w:szCs w:val="20"/>
          <w:lang w:eastAsia="pl-PL"/>
        </w:rPr>
        <w:tab/>
        <w:t>Data: …..…………...</w:t>
      </w:r>
    </w:p>
    <w:p w14:paraId="4A6F4CAA"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p>
    <w:p w14:paraId="2ADCE389"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r w:rsidRPr="00A25D1E">
        <w:rPr>
          <w:rFonts w:ascii="Times New Roman" w:eastAsia="Times New Roman" w:hAnsi="Times New Roman" w:cs="Times New Roman"/>
          <w:color w:val="000000"/>
          <w:sz w:val="20"/>
          <w:szCs w:val="20"/>
          <w:lang w:eastAsia="pl-PL"/>
        </w:rPr>
        <w:t>1……………………………….</w:t>
      </w:r>
    </w:p>
    <w:p w14:paraId="7711C713"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p>
    <w:p w14:paraId="000F089C"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r w:rsidRPr="00A25D1E">
        <w:rPr>
          <w:rFonts w:ascii="Times New Roman" w:eastAsia="Times New Roman" w:hAnsi="Times New Roman" w:cs="Times New Roman"/>
          <w:color w:val="000000"/>
          <w:sz w:val="20"/>
          <w:szCs w:val="20"/>
          <w:lang w:eastAsia="pl-PL"/>
        </w:rPr>
        <w:t>2………………………………</w:t>
      </w:r>
    </w:p>
    <w:p w14:paraId="5BCA00F1"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p>
    <w:p w14:paraId="6F930733"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r w:rsidRPr="00A25D1E">
        <w:rPr>
          <w:rFonts w:ascii="Times New Roman" w:eastAsia="Times New Roman" w:hAnsi="Times New Roman" w:cs="Times New Roman"/>
          <w:color w:val="000000"/>
          <w:sz w:val="20"/>
          <w:szCs w:val="20"/>
          <w:lang w:eastAsia="pl-PL"/>
        </w:rPr>
        <w:t>3………………………………</w:t>
      </w:r>
    </w:p>
    <w:p w14:paraId="76881B59"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p>
    <w:p w14:paraId="5E8E0DDB"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r w:rsidRPr="00A25D1E">
        <w:rPr>
          <w:rFonts w:ascii="Times New Roman" w:eastAsia="Times New Roman" w:hAnsi="Times New Roman" w:cs="Times New Roman"/>
          <w:color w:val="000000"/>
          <w:sz w:val="20"/>
          <w:szCs w:val="20"/>
          <w:lang w:eastAsia="pl-PL"/>
        </w:rPr>
        <w:t>4………………………………</w:t>
      </w:r>
    </w:p>
    <w:p w14:paraId="0AB67363"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p>
    <w:p w14:paraId="147554DD" w14:textId="77777777" w:rsidR="00A25D1E" w:rsidRPr="00A25D1E" w:rsidRDefault="00A25D1E" w:rsidP="00A25D1E">
      <w:pPr>
        <w:spacing w:after="0" w:line="240" w:lineRule="auto"/>
        <w:rPr>
          <w:rFonts w:ascii="Times New Roman" w:eastAsia="Times New Roman" w:hAnsi="Times New Roman" w:cs="Times New Roman"/>
          <w:color w:val="000000"/>
          <w:sz w:val="20"/>
          <w:szCs w:val="20"/>
          <w:lang w:eastAsia="pl-PL"/>
        </w:rPr>
      </w:pPr>
      <w:r w:rsidRPr="00A25D1E">
        <w:rPr>
          <w:rFonts w:ascii="Times New Roman" w:eastAsia="Times New Roman" w:hAnsi="Times New Roman" w:cs="Times New Roman"/>
          <w:color w:val="000000"/>
          <w:sz w:val="20"/>
          <w:szCs w:val="20"/>
          <w:lang w:eastAsia="pl-PL"/>
        </w:rPr>
        <w:t>5………………………………</w:t>
      </w:r>
    </w:p>
    <w:p w14:paraId="74456917" w14:textId="77777777" w:rsidR="00A25D1E" w:rsidRPr="00A25D1E" w:rsidRDefault="00A25D1E" w:rsidP="00A25D1E">
      <w:pPr>
        <w:spacing w:after="0" w:line="240" w:lineRule="auto"/>
        <w:rPr>
          <w:rFonts w:ascii="Calibri" w:eastAsia="Calibri" w:hAnsi="Calibri" w:cs="Calibri"/>
          <w:lang w:eastAsia="pl-PL"/>
        </w:rPr>
      </w:pPr>
    </w:p>
    <w:p w14:paraId="25DD8A26" w14:textId="77777777" w:rsidR="00A25D1E" w:rsidRPr="00A25D1E" w:rsidRDefault="00A25D1E" w:rsidP="00A25D1E">
      <w:pPr>
        <w:spacing w:after="0" w:line="240" w:lineRule="auto"/>
        <w:rPr>
          <w:rFonts w:ascii="Calibri" w:eastAsia="Calibri" w:hAnsi="Calibri" w:cs="Calibri"/>
          <w:lang w:eastAsia="pl-PL"/>
        </w:rPr>
      </w:pPr>
    </w:p>
    <w:p w14:paraId="3F0991C5" w14:textId="77777777" w:rsidR="00A25D1E" w:rsidRPr="00A25D1E" w:rsidRDefault="00A25D1E" w:rsidP="00A25D1E">
      <w:pPr>
        <w:spacing w:after="0" w:line="240" w:lineRule="auto"/>
        <w:rPr>
          <w:rFonts w:ascii="Times New Roman" w:eastAsia="Times New Roman" w:hAnsi="Times New Roman" w:cs="Times New Roman"/>
          <w:color w:val="000000"/>
          <w:sz w:val="10"/>
          <w:lang w:eastAsia="pl-PL"/>
        </w:rPr>
      </w:pPr>
      <w:r w:rsidRPr="00A25D1E">
        <w:rPr>
          <w:rFonts w:ascii="Times New Roman" w:eastAsia="Times New Roman" w:hAnsi="Times New Roman" w:cs="Times New Roman"/>
          <w:color w:val="000000"/>
          <w:sz w:val="10"/>
          <w:lang w:eastAsia="pl-PL"/>
        </w:rPr>
        <w:t xml:space="preserve"> </w:t>
      </w:r>
    </w:p>
    <w:p w14:paraId="6D2A14B8" w14:textId="77777777" w:rsidR="00A25D1E" w:rsidRPr="00A25D1E" w:rsidRDefault="00A25D1E" w:rsidP="00A25D1E">
      <w:pPr>
        <w:tabs>
          <w:tab w:val="center" w:pos="706"/>
          <w:tab w:val="center" w:pos="1417"/>
          <w:tab w:val="center" w:pos="2123"/>
          <w:tab w:val="center" w:pos="2833"/>
          <w:tab w:val="center" w:pos="3539"/>
          <w:tab w:val="center" w:pos="4250"/>
          <w:tab w:val="center" w:pos="4956"/>
          <w:tab w:val="center" w:pos="5666"/>
          <w:tab w:val="center" w:pos="7499"/>
        </w:tabs>
        <w:spacing w:after="0" w:line="360" w:lineRule="auto"/>
        <w:rPr>
          <w:rFonts w:ascii="Times New Roman" w:eastAsia="Times New Roman" w:hAnsi="Times New Roman" w:cs="Times New Roman"/>
          <w:color w:val="000000"/>
          <w:sz w:val="20"/>
          <w:lang w:eastAsia="pl-PL"/>
        </w:rPr>
      </w:pPr>
      <w:r w:rsidRPr="00A25D1E">
        <w:rPr>
          <w:rFonts w:ascii="Times New Roman" w:eastAsia="Times New Roman" w:hAnsi="Times New Roman" w:cs="Times New Roman"/>
          <w:color w:val="000000"/>
          <w:sz w:val="20"/>
          <w:lang w:eastAsia="pl-PL"/>
        </w:rPr>
        <w:tab/>
        <w:t xml:space="preserve"> </w:t>
      </w:r>
      <w:r w:rsidRPr="00A25D1E">
        <w:rPr>
          <w:rFonts w:ascii="Times New Roman" w:eastAsia="Times New Roman" w:hAnsi="Times New Roman" w:cs="Times New Roman"/>
          <w:color w:val="000000"/>
          <w:sz w:val="20"/>
          <w:lang w:eastAsia="pl-PL"/>
        </w:rPr>
        <w:tab/>
        <w:t xml:space="preserve"> </w:t>
      </w:r>
      <w:r w:rsidRPr="00A25D1E">
        <w:rPr>
          <w:rFonts w:ascii="Times New Roman" w:eastAsia="Times New Roman" w:hAnsi="Times New Roman" w:cs="Times New Roman"/>
          <w:color w:val="000000"/>
          <w:sz w:val="20"/>
          <w:lang w:eastAsia="pl-PL"/>
        </w:rPr>
        <w:tab/>
        <w:t xml:space="preserve"> </w:t>
      </w:r>
      <w:r w:rsidRPr="00A25D1E">
        <w:rPr>
          <w:rFonts w:ascii="Times New Roman" w:eastAsia="Times New Roman" w:hAnsi="Times New Roman" w:cs="Times New Roman"/>
          <w:color w:val="000000"/>
          <w:sz w:val="20"/>
          <w:lang w:eastAsia="pl-PL"/>
        </w:rPr>
        <w:tab/>
        <w:t xml:space="preserve"> </w:t>
      </w:r>
      <w:r w:rsidRPr="00A25D1E">
        <w:rPr>
          <w:rFonts w:ascii="Times New Roman" w:eastAsia="Times New Roman" w:hAnsi="Times New Roman" w:cs="Times New Roman"/>
          <w:color w:val="000000"/>
          <w:sz w:val="20"/>
          <w:lang w:eastAsia="pl-PL"/>
        </w:rPr>
        <w:tab/>
        <w:t xml:space="preserve"> </w:t>
      </w:r>
      <w:r w:rsidRPr="00A25D1E">
        <w:rPr>
          <w:rFonts w:ascii="Times New Roman" w:eastAsia="Times New Roman" w:hAnsi="Times New Roman" w:cs="Times New Roman"/>
          <w:color w:val="000000"/>
          <w:sz w:val="20"/>
          <w:lang w:eastAsia="pl-PL"/>
        </w:rPr>
        <w:tab/>
        <w:t xml:space="preserve"> </w:t>
      </w:r>
      <w:r w:rsidRPr="00A25D1E">
        <w:rPr>
          <w:rFonts w:ascii="Times New Roman" w:eastAsia="Times New Roman" w:hAnsi="Times New Roman" w:cs="Times New Roman"/>
          <w:color w:val="000000"/>
          <w:sz w:val="20"/>
          <w:lang w:eastAsia="pl-PL"/>
        </w:rPr>
        <w:tab/>
        <w:t xml:space="preserve"> </w:t>
      </w:r>
      <w:r w:rsidRPr="00A25D1E">
        <w:rPr>
          <w:rFonts w:ascii="Times New Roman" w:eastAsia="Times New Roman" w:hAnsi="Times New Roman" w:cs="Times New Roman"/>
          <w:color w:val="000000"/>
          <w:sz w:val="20"/>
          <w:lang w:eastAsia="pl-PL"/>
        </w:rPr>
        <w:tab/>
        <w:t xml:space="preserve"> </w:t>
      </w:r>
    </w:p>
    <w:p w14:paraId="0269D51A" w14:textId="77777777" w:rsidR="00A25D1E" w:rsidRPr="00A25D1E" w:rsidRDefault="00A25D1E" w:rsidP="00A25D1E">
      <w:pPr>
        <w:tabs>
          <w:tab w:val="center" w:pos="4250"/>
          <w:tab w:val="center" w:pos="4956"/>
          <w:tab w:val="center" w:pos="5666"/>
          <w:tab w:val="center" w:pos="7461"/>
        </w:tabs>
        <w:spacing w:after="0" w:line="240" w:lineRule="auto"/>
        <w:rPr>
          <w:rFonts w:ascii="Calibri" w:eastAsia="Calibri" w:hAnsi="Calibri" w:cs="Calibri"/>
          <w:lang w:eastAsia="pl-PL"/>
        </w:rPr>
      </w:pPr>
    </w:p>
    <w:p w14:paraId="3120FC78" w14:textId="77777777" w:rsidR="00A25D1E" w:rsidRPr="00A25D1E" w:rsidRDefault="00A25D1E" w:rsidP="00A25D1E">
      <w:pPr>
        <w:spacing w:after="0" w:line="360" w:lineRule="auto"/>
        <w:ind w:left="-6" w:right="510"/>
        <w:jc w:val="both"/>
        <w:rPr>
          <w:rFonts w:ascii="Times New Roman" w:eastAsia="Times New Roman" w:hAnsi="Times New Roman" w:cs="Times New Roman"/>
          <w:color w:val="000000"/>
          <w:sz w:val="24"/>
          <w:lang w:eastAsia="pl-PL"/>
        </w:rPr>
      </w:pPr>
    </w:p>
    <w:p w14:paraId="25BB9304" w14:textId="77777777" w:rsidR="006F0820" w:rsidRPr="00862BDD" w:rsidRDefault="006F0820">
      <w:pPr>
        <w:rPr>
          <w:rFonts w:cstheme="minorHAnsi"/>
        </w:rPr>
      </w:pPr>
    </w:p>
    <w:sectPr w:rsidR="006F0820" w:rsidRPr="00862BD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9D95" w14:textId="77777777" w:rsidR="008C2EB4" w:rsidRDefault="008C2EB4" w:rsidP="0030252D">
      <w:pPr>
        <w:spacing w:after="0" w:line="240" w:lineRule="auto"/>
      </w:pPr>
      <w:r>
        <w:separator/>
      </w:r>
    </w:p>
  </w:endnote>
  <w:endnote w:type="continuationSeparator" w:id="0">
    <w:p w14:paraId="6B3D99B5" w14:textId="77777777" w:rsidR="008C2EB4" w:rsidRDefault="008C2EB4" w:rsidP="0030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98126"/>
      <w:docPartObj>
        <w:docPartGallery w:val="Page Numbers (Bottom of Page)"/>
        <w:docPartUnique/>
      </w:docPartObj>
    </w:sdtPr>
    <w:sdtContent>
      <w:p w14:paraId="56DB0B01" w14:textId="630345C7" w:rsidR="0030252D" w:rsidRDefault="0030252D">
        <w:pPr>
          <w:pStyle w:val="Stopka"/>
          <w:jc w:val="center"/>
        </w:pPr>
        <w:r>
          <w:fldChar w:fldCharType="begin"/>
        </w:r>
        <w:r>
          <w:instrText>PAGE   \* MERGEFORMAT</w:instrText>
        </w:r>
        <w:r>
          <w:fldChar w:fldCharType="separate"/>
        </w:r>
        <w:r>
          <w:t>2</w:t>
        </w:r>
        <w:r>
          <w:fldChar w:fldCharType="end"/>
        </w:r>
      </w:p>
    </w:sdtContent>
  </w:sdt>
  <w:p w14:paraId="5E4B6480" w14:textId="77777777" w:rsidR="0030252D" w:rsidRDefault="003025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528E" w14:textId="77777777" w:rsidR="008C2EB4" w:rsidRDefault="008C2EB4" w:rsidP="0030252D">
      <w:pPr>
        <w:spacing w:after="0" w:line="240" w:lineRule="auto"/>
      </w:pPr>
      <w:r>
        <w:separator/>
      </w:r>
    </w:p>
  </w:footnote>
  <w:footnote w:type="continuationSeparator" w:id="0">
    <w:p w14:paraId="1D4DEB10" w14:textId="77777777" w:rsidR="008C2EB4" w:rsidRDefault="008C2EB4" w:rsidP="00302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92C"/>
    <w:multiLevelType w:val="hybridMultilevel"/>
    <w:tmpl w:val="CE3A0B6E"/>
    <w:lvl w:ilvl="0" w:tplc="4292567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E25B9A"/>
    <w:multiLevelType w:val="hybridMultilevel"/>
    <w:tmpl w:val="480E9C7C"/>
    <w:lvl w:ilvl="0" w:tplc="53C4DE42">
      <w:start w:val="1"/>
      <w:numFmt w:val="decimal"/>
      <w:lvlText w:val="%1."/>
      <w:lvlJc w:val="left"/>
      <w:pPr>
        <w:ind w:left="720" w:hanging="360"/>
      </w:pPr>
      <w:rPr>
        <w:rFonts w:hint="default"/>
        <w:b w:val="0"/>
        <w:bCs/>
      </w:rPr>
    </w:lvl>
    <w:lvl w:ilvl="1" w:tplc="C96A693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75440"/>
    <w:multiLevelType w:val="multilevel"/>
    <w:tmpl w:val="B5D2D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2420D"/>
    <w:multiLevelType w:val="hybridMultilevel"/>
    <w:tmpl w:val="AD3A2374"/>
    <w:lvl w:ilvl="0" w:tplc="E63C10BE">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A482093"/>
    <w:multiLevelType w:val="hybridMultilevel"/>
    <w:tmpl w:val="D0B092EE"/>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15:restartNumberingAfterBreak="0">
    <w:nsid w:val="0C472B7A"/>
    <w:multiLevelType w:val="multilevel"/>
    <w:tmpl w:val="46FEF4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52062"/>
    <w:multiLevelType w:val="multilevel"/>
    <w:tmpl w:val="9608548A"/>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786" w:hanging="360"/>
      </w:pPr>
    </w:lvl>
    <w:lvl w:ilvl="2">
      <w:start w:val="1"/>
      <w:numFmt w:val="decimal"/>
      <w:lvlText w:val="%3."/>
      <w:lvlJc w:val="left"/>
      <w:pPr>
        <w:ind w:left="890" w:hanging="360"/>
      </w:pPr>
      <w:rPr>
        <w:b w:val="0"/>
        <w:bCs/>
      </w:rPr>
    </w:lvl>
    <w:lvl w:ilvl="3">
      <w:start w:val="1"/>
      <w:numFmt w:val="decimal"/>
      <w:lvlText w:val="%4."/>
      <w:lvlJc w:val="left"/>
      <w:pPr>
        <w:tabs>
          <w:tab w:val="num" w:pos="1430"/>
        </w:tabs>
        <w:ind w:left="1430" w:hanging="360"/>
      </w:pPr>
    </w:lvl>
    <w:lvl w:ilvl="4">
      <w:start w:val="1"/>
      <w:numFmt w:val="lowerLetter"/>
      <w:lvlText w:val="%5."/>
      <w:lvlJc w:val="left"/>
      <w:pPr>
        <w:tabs>
          <w:tab w:val="num" w:pos="2150"/>
        </w:tabs>
        <w:ind w:left="2150" w:hanging="360"/>
      </w:pPr>
    </w:lvl>
    <w:lvl w:ilvl="5">
      <w:start w:val="1"/>
      <w:numFmt w:val="lowerRoman"/>
      <w:lvlText w:val="%6."/>
      <w:lvlJc w:val="right"/>
      <w:pPr>
        <w:tabs>
          <w:tab w:val="num" w:pos="2870"/>
        </w:tabs>
        <w:ind w:left="2870" w:hanging="180"/>
      </w:pPr>
    </w:lvl>
    <w:lvl w:ilvl="6">
      <w:start w:val="1"/>
      <w:numFmt w:val="decimal"/>
      <w:lvlText w:val="%7."/>
      <w:lvlJc w:val="left"/>
      <w:pPr>
        <w:tabs>
          <w:tab w:val="num" w:pos="3590"/>
        </w:tabs>
        <w:ind w:left="3590" w:hanging="360"/>
      </w:pPr>
    </w:lvl>
    <w:lvl w:ilvl="7">
      <w:start w:val="1"/>
      <w:numFmt w:val="lowerLetter"/>
      <w:lvlText w:val="%8."/>
      <w:lvlJc w:val="left"/>
      <w:pPr>
        <w:tabs>
          <w:tab w:val="num" w:pos="4310"/>
        </w:tabs>
        <w:ind w:left="4310" w:hanging="360"/>
      </w:pPr>
    </w:lvl>
    <w:lvl w:ilvl="8">
      <w:start w:val="1"/>
      <w:numFmt w:val="lowerRoman"/>
      <w:lvlText w:val="%9."/>
      <w:lvlJc w:val="right"/>
      <w:pPr>
        <w:tabs>
          <w:tab w:val="num" w:pos="5030"/>
        </w:tabs>
        <w:ind w:left="5030" w:hanging="180"/>
      </w:pPr>
    </w:lvl>
  </w:abstractNum>
  <w:abstractNum w:abstractNumId="7" w15:restartNumberingAfterBreak="0">
    <w:nsid w:val="19B3206A"/>
    <w:multiLevelType w:val="hybridMultilevel"/>
    <w:tmpl w:val="3120E5B2"/>
    <w:lvl w:ilvl="0" w:tplc="4292567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CA6A1C"/>
    <w:multiLevelType w:val="hybridMultilevel"/>
    <w:tmpl w:val="03A4E454"/>
    <w:lvl w:ilvl="0" w:tplc="4292567C">
      <w:start w:val="1"/>
      <w:numFmt w:val="bullet"/>
      <w:lvlText w:val="-"/>
      <w:lvlJc w:val="left"/>
      <w:pPr>
        <w:ind w:left="1080" w:hanging="360"/>
      </w:pPr>
      <w:rPr>
        <w:rFonts w:ascii="Sylfaen" w:hAnsi="Sylfae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C883886"/>
    <w:multiLevelType w:val="singleLevel"/>
    <w:tmpl w:val="9B4076E4"/>
    <w:lvl w:ilvl="0">
      <w:start w:val="1"/>
      <w:numFmt w:val="decimal"/>
      <w:lvlText w:val="%1."/>
      <w:lvlJc w:val="left"/>
      <w:pPr>
        <w:ind w:left="502" w:hanging="360"/>
      </w:pPr>
      <w:rPr>
        <w:rFonts w:hint="default"/>
        <w:b w:val="0"/>
        <w:bCs/>
        <w:sz w:val="22"/>
        <w:szCs w:val="22"/>
      </w:rPr>
    </w:lvl>
  </w:abstractNum>
  <w:abstractNum w:abstractNumId="10" w15:restartNumberingAfterBreak="0">
    <w:nsid w:val="1FAE0214"/>
    <w:multiLevelType w:val="hybridMultilevel"/>
    <w:tmpl w:val="B1A45526"/>
    <w:lvl w:ilvl="0" w:tplc="043E057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30350"/>
    <w:multiLevelType w:val="hybridMultilevel"/>
    <w:tmpl w:val="3D94D78E"/>
    <w:lvl w:ilvl="0" w:tplc="E70C3AE2">
      <w:start w:val="1"/>
      <w:numFmt w:val="decimal"/>
      <w:lvlText w:val="%1."/>
      <w:lvlJc w:val="left"/>
      <w:pPr>
        <w:ind w:left="862" w:hanging="360"/>
      </w:pPr>
      <w:rPr>
        <w:rFonts w:asciiTheme="minorHAnsi" w:eastAsiaTheme="minorHAnsi" w:hAnsiTheme="minorHAnsi" w:cstheme="minorHAnsi"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20A35627"/>
    <w:multiLevelType w:val="hybridMultilevel"/>
    <w:tmpl w:val="B780258E"/>
    <w:lvl w:ilvl="0" w:tplc="195AD7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3151CC4"/>
    <w:multiLevelType w:val="hybridMultilevel"/>
    <w:tmpl w:val="C7827652"/>
    <w:lvl w:ilvl="0" w:tplc="A316F590">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A646A1"/>
    <w:multiLevelType w:val="hybridMultilevel"/>
    <w:tmpl w:val="C45C77A0"/>
    <w:lvl w:ilvl="0" w:tplc="E63C10BE">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2431128F"/>
    <w:multiLevelType w:val="hybridMultilevel"/>
    <w:tmpl w:val="3D0091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857485"/>
    <w:multiLevelType w:val="hybridMultilevel"/>
    <w:tmpl w:val="9398C73C"/>
    <w:lvl w:ilvl="0" w:tplc="03B2370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D619DC"/>
    <w:multiLevelType w:val="hybridMultilevel"/>
    <w:tmpl w:val="2A043AE8"/>
    <w:lvl w:ilvl="0" w:tplc="412CB66C">
      <w:start w:val="1"/>
      <w:numFmt w:val="decimal"/>
      <w:lvlText w:val="%1."/>
      <w:lvlJc w:val="left"/>
      <w:pPr>
        <w:ind w:left="720" w:hanging="360"/>
      </w:pPr>
      <w:rPr>
        <w:rFonts w:asciiTheme="minorHAnsi" w:eastAsiaTheme="minorHAnsi" w:hAnsiTheme="minorHAnsi" w:cstheme="minorHAnsi"/>
        <w:b w:val="0"/>
        <w:bCs/>
      </w:rPr>
    </w:lvl>
    <w:lvl w:ilvl="1" w:tplc="C5B2EB6C">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EF7C8D"/>
    <w:multiLevelType w:val="hybridMultilevel"/>
    <w:tmpl w:val="FDDC8DF0"/>
    <w:lvl w:ilvl="0" w:tplc="E63C10BE">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C8B7E5F"/>
    <w:multiLevelType w:val="hybridMultilevel"/>
    <w:tmpl w:val="8E945CC2"/>
    <w:lvl w:ilvl="0" w:tplc="E63C10BE">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F212FF3"/>
    <w:multiLevelType w:val="hybridMultilevel"/>
    <w:tmpl w:val="2264D17E"/>
    <w:lvl w:ilvl="0" w:tplc="765E8CEE">
      <w:start w:val="2"/>
      <w:numFmt w:val="lowerLetter"/>
      <w:lvlText w:val="%1)"/>
      <w:lvlJc w:val="lef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start w:val="1"/>
      <w:numFmt w:val="lowerLetter"/>
      <w:lvlText w:val="%5."/>
      <w:lvlJc w:val="left"/>
      <w:pPr>
        <w:ind w:left="5220" w:hanging="360"/>
      </w:pPr>
    </w:lvl>
    <w:lvl w:ilvl="5" w:tplc="0415001B">
      <w:start w:val="1"/>
      <w:numFmt w:val="lowerRoman"/>
      <w:lvlText w:val="%6."/>
      <w:lvlJc w:val="right"/>
      <w:pPr>
        <w:ind w:left="5940" w:hanging="180"/>
      </w:pPr>
    </w:lvl>
    <w:lvl w:ilvl="6" w:tplc="0415000F">
      <w:start w:val="1"/>
      <w:numFmt w:val="decimal"/>
      <w:lvlText w:val="%7."/>
      <w:lvlJc w:val="left"/>
      <w:pPr>
        <w:ind w:left="6660" w:hanging="360"/>
      </w:pPr>
    </w:lvl>
    <w:lvl w:ilvl="7" w:tplc="04150019">
      <w:start w:val="1"/>
      <w:numFmt w:val="lowerLetter"/>
      <w:lvlText w:val="%8."/>
      <w:lvlJc w:val="left"/>
      <w:pPr>
        <w:ind w:left="7380" w:hanging="360"/>
      </w:pPr>
    </w:lvl>
    <w:lvl w:ilvl="8" w:tplc="0415001B">
      <w:start w:val="1"/>
      <w:numFmt w:val="lowerRoman"/>
      <w:lvlText w:val="%9."/>
      <w:lvlJc w:val="right"/>
      <w:pPr>
        <w:ind w:left="8100" w:hanging="180"/>
      </w:pPr>
    </w:lvl>
  </w:abstractNum>
  <w:abstractNum w:abstractNumId="21" w15:restartNumberingAfterBreak="0">
    <w:nsid w:val="341B205D"/>
    <w:multiLevelType w:val="hybridMultilevel"/>
    <w:tmpl w:val="5E1856B0"/>
    <w:lvl w:ilvl="0" w:tplc="0E342B06">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F2393"/>
    <w:multiLevelType w:val="hybridMultilevel"/>
    <w:tmpl w:val="E960A352"/>
    <w:lvl w:ilvl="0" w:tplc="E63C10BE">
      <w:start w:val="1"/>
      <w:numFmt w:val="decimal"/>
      <w:lvlText w:val="%1)"/>
      <w:lvlJc w:val="left"/>
      <w:pPr>
        <w:ind w:left="1050" w:hanging="360"/>
      </w:pPr>
      <w:rPr>
        <w:color w:val="auto"/>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23" w15:restartNumberingAfterBreak="0">
    <w:nsid w:val="38F3123A"/>
    <w:multiLevelType w:val="hybridMultilevel"/>
    <w:tmpl w:val="858E1738"/>
    <w:lvl w:ilvl="0" w:tplc="40BE047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2E53F5"/>
    <w:multiLevelType w:val="hybridMultilevel"/>
    <w:tmpl w:val="F1D4EB3C"/>
    <w:lvl w:ilvl="0" w:tplc="73DEB034">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1719C"/>
    <w:multiLevelType w:val="hybridMultilevel"/>
    <w:tmpl w:val="6D748CD2"/>
    <w:lvl w:ilvl="0" w:tplc="E63C10BE">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9FE5D2B"/>
    <w:multiLevelType w:val="hybridMultilevel"/>
    <w:tmpl w:val="27FE8EB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7" w15:restartNumberingAfterBreak="0">
    <w:nsid w:val="4AC64096"/>
    <w:multiLevelType w:val="hybridMultilevel"/>
    <w:tmpl w:val="3D4E5D0E"/>
    <w:lvl w:ilvl="0" w:tplc="04150011">
      <w:start w:val="1"/>
      <w:numFmt w:val="decimal"/>
      <w:lvlText w:val="%1)"/>
      <w:lvlJc w:val="left"/>
      <w:pPr>
        <w:ind w:left="1004" w:hanging="360"/>
      </w:pPr>
    </w:lvl>
    <w:lvl w:ilvl="1" w:tplc="04150011">
      <w:start w:val="1"/>
      <w:numFmt w:val="decimal"/>
      <w:lvlText w:val="%2)"/>
      <w:lvlJc w:val="left"/>
      <w:pPr>
        <w:ind w:left="1637" w:hanging="360"/>
      </w:pPr>
    </w:lvl>
    <w:lvl w:ilvl="2" w:tplc="44E0BC3A">
      <w:start w:val="1"/>
      <w:numFmt w:val="lowerLetter"/>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CD24DC4"/>
    <w:multiLevelType w:val="hybridMultilevel"/>
    <w:tmpl w:val="3978310A"/>
    <w:lvl w:ilvl="0" w:tplc="E63C10BE">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EF975A8"/>
    <w:multiLevelType w:val="hybridMultilevel"/>
    <w:tmpl w:val="323A69F4"/>
    <w:lvl w:ilvl="0" w:tplc="EBC6C32C">
      <w:start w:val="1"/>
      <w:numFmt w:val="decimal"/>
      <w:lvlText w:val="%1)"/>
      <w:lvlJc w:val="left"/>
      <w:pPr>
        <w:ind w:left="1080" w:hanging="360"/>
      </w:pPr>
      <w:rPr>
        <w:rFonts w:asciiTheme="minorHAnsi" w:eastAsiaTheme="minorHAnsi" w:hAnsiTheme="minorHAnsi" w:cstheme="minorHAnsi"/>
        <w:b w:val="0"/>
        <w:bCs/>
      </w:rPr>
    </w:lvl>
    <w:lvl w:ilvl="1" w:tplc="3A367D64">
      <w:start w:val="1"/>
      <w:numFmt w:val="decimal"/>
      <w:lvlText w:val="%2."/>
      <w:lvlJc w:val="left"/>
      <w:pPr>
        <w:ind w:left="1800" w:hanging="360"/>
      </w:pPr>
      <w:rPr>
        <w:rFonts w:hint="default"/>
        <w:b w:val="0"/>
        <w:bCs/>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FFE07AA"/>
    <w:multiLevelType w:val="hybridMultilevel"/>
    <w:tmpl w:val="EF6E0D48"/>
    <w:lvl w:ilvl="0" w:tplc="9A8A3CB8">
      <w:start w:val="1"/>
      <w:numFmt w:val="decimal"/>
      <w:lvlText w:val="%1."/>
      <w:lvlJc w:val="left"/>
      <w:pPr>
        <w:tabs>
          <w:tab w:val="num" w:pos="1620"/>
        </w:tabs>
        <w:ind w:left="1620" w:hanging="360"/>
      </w:pPr>
      <w:rPr>
        <w:rFonts w:asciiTheme="minorHAnsi" w:eastAsiaTheme="minorHAnsi" w:hAnsiTheme="minorHAnsi" w:cstheme="minorHAnsi"/>
      </w:rPr>
    </w:lvl>
    <w:lvl w:ilvl="1" w:tplc="06D8E248">
      <w:start w:val="1"/>
      <w:numFmt w:val="decimal"/>
      <w:lvlText w:val="%2)"/>
      <w:lvlJc w:val="left"/>
      <w:pPr>
        <w:tabs>
          <w:tab w:val="num" w:pos="1440"/>
        </w:tabs>
        <w:ind w:left="1440" w:hanging="360"/>
      </w:pPr>
      <w:rPr>
        <w:rFonts w:ascii="Times New Roman" w:eastAsia="Times New Roman" w:hAnsi="Times New Roman" w:cs="Times New Roman"/>
        <w:b w:val="0"/>
        <w:bCs w:val="0"/>
      </w:rPr>
    </w:lvl>
    <w:lvl w:ilvl="2" w:tplc="28B6543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50080223"/>
    <w:multiLevelType w:val="hybridMultilevel"/>
    <w:tmpl w:val="2A2EA0AC"/>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53F36320"/>
    <w:multiLevelType w:val="hybridMultilevel"/>
    <w:tmpl w:val="185CFC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FB6C9F"/>
    <w:multiLevelType w:val="hybridMultilevel"/>
    <w:tmpl w:val="DC02C6CC"/>
    <w:lvl w:ilvl="0" w:tplc="1E0407B2">
      <w:start w:val="1"/>
      <w:numFmt w:val="decimal"/>
      <w:lvlText w:val="%1."/>
      <w:lvlJc w:val="left"/>
      <w:pPr>
        <w:ind w:left="50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7068C4"/>
    <w:multiLevelType w:val="hybridMultilevel"/>
    <w:tmpl w:val="763A2B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2F1714"/>
    <w:multiLevelType w:val="hybridMultilevel"/>
    <w:tmpl w:val="7EE4923E"/>
    <w:lvl w:ilvl="0" w:tplc="DDEAF718">
      <w:start w:val="1"/>
      <w:numFmt w:val="decimal"/>
      <w:lvlText w:val="%1."/>
      <w:lvlJc w:val="left"/>
      <w:pPr>
        <w:ind w:left="720" w:hanging="360"/>
      </w:pPr>
      <w:rPr>
        <w:rFonts w:eastAsia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415889"/>
    <w:multiLevelType w:val="hybridMultilevel"/>
    <w:tmpl w:val="9B82659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5E996F80"/>
    <w:multiLevelType w:val="hybridMultilevel"/>
    <w:tmpl w:val="C45C77A0"/>
    <w:lvl w:ilvl="0" w:tplc="FFFFFFFF">
      <w:start w:val="1"/>
      <w:numFmt w:val="decimal"/>
      <w:lvlText w:val="%1)"/>
      <w:lvlJc w:val="left"/>
      <w:pPr>
        <w:ind w:left="1004" w:hanging="360"/>
      </w:pPr>
      <w:rPr>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8" w15:restartNumberingAfterBreak="0">
    <w:nsid w:val="64E56E83"/>
    <w:multiLevelType w:val="hybridMultilevel"/>
    <w:tmpl w:val="7464A6A6"/>
    <w:lvl w:ilvl="0" w:tplc="B1FEF128">
      <w:start w:val="1"/>
      <w:numFmt w:val="decimal"/>
      <w:lvlText w:val="%1."/>
      <w:lvlJc w:val="left"/>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452014"/>
    <w:multiLevelType w:val="hybridMultilevel"/>
    <w:tmpl w:val="E264C394"/>
    <w:lvl w:ilvl="0" w:tplc="20ACEDF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D547FC6"/>
    <w:multiLevelType w:val="hybridMultilevel"/>
    <w:tmpl w:val="58D2C558"/>
    <w:lvl w:ilvl="0" w:tplc="E63C10BE">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15:restartNumberingAfterBreak="0">
    <w:nsid w:val="74326ED1"/>
    <w:multiLevelType w:val="hybridMultilevel"/>
    <w:tmpl w:val="9DDEBF0E"/>
    <w:lvl w:ilvl="0" w:tplc="1F3EFD78">
      <w:start w:val="1"/>
      <w:numFmt w:val="lowerLetter"/>
      <w:lvlText w:val="%1)"/>
      <w:lvlJc w:val="left"/>
      <w:pPr>
        <w:ind w:left="1440" w:hanging="360"/>
      </w:pPr>
      <w:rPr>
        <w:rFonts w:hint="default"/>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8EC5B37"/>
    <w:multiLevelType w:val="multilevel"/>
    <w:tmpl w:val="261A3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6276BE"/>
    <w:multiLevelType w:val="hybridMultilevel"/>
    <w:tmpl w:val="389897D4"/>
    <w:lvl w:ilvl="0" w:tplc="191A4A1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CE71F9"/>
    <w:multiLevelType w:val="hybridMultilevel"/>
    <w:tmpl w:val="391EB8F4"/>
    <w:lvl w:ilvl="0" w:tplc="4292567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5032188">
    <w:abstractNumId w:val="9"/>
  </w:num>
  <w:num w:numId="2" w16cid:durableId="401223695">
    <w:abstractNumId w:val="38"/>
  </w:num>
  <w:num w:numId="3" w16cid:durableId="1982269685">
    <w:abstractNumId w:val="35"/>
  </w:num>
  <w:num w:numId="4" w16cid:durableId="938566238">
    <w:abstractNumId w:val="29"/>
  </w:num>
  <w:num w:numId="5" w16cid:durableId="1000229282">
    <w:abstractNumId w:val="1"/>
  </w:num>
  <w:num w:numId="6" w16cid:durableId="598678703">
    <w:abstractNumId w:val="17"/>
  </w:num>
  <w:num w:numId="7" w16cid:durableId="44257872">
    <w:abstractNumId w:val="10"/>
  </w:num>
  <w:num w:numId="8" w16cid:durableId="976102954">
    <w:abstractNumId w:val="43"/>
  </w:num>
  <w:num w:numId="9" w16cid:durableId="358701630">
    <w:abstractNumId w:val="23"/>
  </w:num>
  <w:num w:numId="10" w16cid:durableId="804467783">
    <w:abstractNumId w:val="16"/>
  </w:num>
  <w:num w:numId="11" w16cid:durableId="475798429">
    <w:abstractNumId w:val="33"/>
  </w:num>
  <w:num w:numId="12" w16cid:durableId="744912486">
    <w:abstractNumId w:val="11"/>
  </w:num>
  <w:num w:numId="13" w16cid:durableId="1604337431">
    <w:abstractNumId w:val="39"/>
  </w:num>
  <w:num w:numId="14" w16cid:durableId="1319923662">
    <w:abstractNumId w:val="41"/>
  </w:num>
  <w:num w:numId="15" w16cid:durableId="472137489">
    <w:abstractNumId w:val="21"/>
  </w:num>
  <w:num w:numId="16" w16cid:durableId="805009442">
    <w:abstractNumId w:val="12"/>
  </w:num>
  <w:num w:numId="17" w16cid:durableId="496380747">
    <w:abstractNumId w:val="8"/>
  </w:num>
  <w:num w:numId="18" w16cid:durableId="1480541311">
    <w:abstractNumId w:val="44"/>
  </w:num>
  <w:num w:numId="19" w16cid:durableId="1677684743">
    <w:abstractNumId w:val="7"/>
  </w:num>
  <w:num w:numId="20" w16cid:durableId="1506633187">
    <w:abstractNumId w:val="0"/>
  </w:num>
  <w:num w:numId="21" w16cid:durableId="830294106">
    <w:abstractNumId w:val="40"/>
  </w:num>
  <w:num w:numId="22" w16cid:durableId="1397316625">
    <w:abstractNumId w:val="27"/>
  </w:num>
  <w:num w:numId="23" w16cid:durableId="1840389828">
    <w:abstractNumId w:val="4"/>
  </w:num>
  <w:num w:numId="24" w16cid:durableId="2083523052">
    <w:abstractNumId w:val="25"/>
  </w:num>
  <w:num w:numId="25" w16cid:durableId="101263820">
    <w:abstractNumId w:val="22"/>
  </w:num>
  <w:num w:numId="26" w16cid:durableId="2125493205">
    <w:abstractNumId w:val="3"/>
  </w:num>
  <w:num w:numId="27" w16cid:durableId="723020214">
    <w:abstractNumId w:val="19"/>
  </w:num>
  <w:num w:numId="28" w16cid:durableId="526286838">
    <w:abstractNumId w:val="28"/>
  </w:num>
  <w:num w:numId="29" w16cid:durableId="121119113">
    <w:abstractNumId w:val="26"/>
  </w:num>
  <w:num w:numId="30" w16cid:durableId="192771530">
    <w:abstractNumId w:val="18"/>
  </w:num>
  <w:num w:numId="31" w16cid:durableId="1431657211">
    <w:abstractNumId w:val="14"/>
  </w:num>
  <w:num w:numId="32" w16cid:durableId="1370834540">
    <w:abstractNumId w:val="31"/>
  </w:num>
  <w:num w:numId="33" w16cid:durableId="862088404">
    <w:abstractNumId w:val="36"/>
  </w:num>
  <w:num w:numId="34" w16cid:durableId="1647320864">
    <w:abstractNumId w:val="37"/>
  </w:num>
  <w:num w:numId="35" w16cid:durableId="246618380">
    <w:abstractNumId w:val="15"/>
  </w:num>
  <w:num w:numId="36" w16cid:durableId="1388457137">
    <w:abstractNumId w:val="13"/>
  </w:num>
  <w:num w:numId="37" w16cid:durableId="233397654">
    <w:abstractNumId w:val="32"/>
  </w:num>
  <w:num w:numId="38" w16cid:durableId="1894931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3622029">
    <w:abstractNumId w:val="34"/>
  </w:num>
  <w:num w:numId="40" w16cid:durableId="11130204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6400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128720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8989673">
    <w:abstractNumId w:val="2"/>
  </w:num>
  <w:num w:numId="44" w16cid:durableId="240918979">
    <w:abstractNumId w:val="42"/>
  </w:num>
  <w:num w:numId="45" w16cid:durableId="1754664460">
    <w:abstractNumId w:val="5"/>
  </w:num>
  <w:num w:numId="46" w16cid:durableId="537549302">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20"/>
    <w:rsid w:val="00002B9D"/>
    <w:rsid w:val="00040BB5"/>
    <w:rsid w:val="00065F34"/>
    <w:rsid w:val="000712A5"/>
    <w:rsid w:val="00093115"/>
    <w:rsid w:val="000931EE"/>
    <w:rsid w:val="00114EEF"/>
    <w:rsid w:val="0014174F"/>
    <w:rsid w:val="001432F8"/>
    <w:rsid w:val="00180B12"/>
    <w:rsid w:val="001B5F72"/>
    <w:rsid w:val="001C7EDA"/>
    <w:rsid w:val="00232F9E"/>
    <w:rsid w:val="00243169"/>
    <w:rsid w:val="00266B81"/>
    <w:rsid w:val="002D3DB4"/>
    <w:rsid w:val="00301588"/>
    <w:rsid w:val="0030252D"/>
    <w:rsid w:val="00317486"/>
    <w:rsid w:val="0033507F"/>
    <w:rsid w:val="00386D19"/>
    <w:rsid w:val="003D0A3F"/>
    <w:rsid w:val="003D2A99"/>
    <w:rsid w:val="003E0BEB"/>
    <w:rsid w:val="004351C2"/>
    <w:rsid w:val="004465D5"/>
    <w:rsid w:val="004801C2"/>
    <w:rsid w:val="004B0B4C"/>
    <w:rsid w:val="004C738F"/>
    <w:rsid w:val="004E7EED"/>
    <w:rsid w:val="00511D2A"/>
    <w:rsid w:val="0051608E"/>
    <w:rsid w:val="00516461"/>
    <w:rsid w:val="00582140"/>
    <w:rsid w:val="00585B5B"/>
    <w:rsid w:val="00594952"/>
    <w:rsid w:val="00594F92"/>
    <w:rsid w:val="00597FFB"/>
    <w:rsid w:val="005A4ABC"/>
    <w:rsid w:val="005D633F"/>
    <w:rsid w:val="005F2EEC"/>
    <w:rsid w:val="00602BC7"/>
    <w:rsid w:val="00604B7D"/>
    <w:rsid w:val="00635286"/>
    <w:rsid w:val="00673CBF"/>
    <w:rsid w:val="00690080"/>
    <w:rsid w:val="006D25CB"/>
    <w:rsid w:val="006D3DA1"/>
    <w:rsid w:val="006F0820"/>
    <w:rsid w:val="006F2CC3"/>
    <w:rsid w:val="007043E2"/>
    <w:rsid w:val="00716791"/>
    <w:rsid w:val="007245D4"/>
    <w:rsid w:val="00727AAD"/>
    <w:rsid w:val="00787293"/>
    <w:rsid w:val="00791204"/>
    <w:rsid w:val="007960A5"/>
    <w:rsid w:val="007979E5"/>
    <w:rsid w:val="007A308A"/>
    <w:rsid w:val="007B410F"/>
    <w:rsid w:val="007D6FCA"/>
    <w:rsid w:val="00830692"/>
    <w:rsid w:val="00846DD6"/>
    <w:rsid w:val="00862BDD"/>
    <w:rsid w:val="00862D10"/>
    <w:rsid w:val="00874D7A"/>
    <w:rsid w:val="00882674"/>
    <w:rsid w:val="00890D0A"/>
    <w:rsid w:val="00893D52"/>
    <w:rsid w:val="008C064C"/>
    <w:rsid w:val="008C0B70"/>
    <w:rsid w:val="008C2EB4"/>
    <w:rsid w:val="008E5563"/>
    <w:rsid w:val="0090444C"/>
    <w:rsid w:val="00916460"/>
    <w:rsid w:val="00936E63"/>
    <w:rsid w:val="00942D8A"/>
    <w:rsid w:val="009430BA"/>
    <w:rsid w:val="00972F56"/>
    <w:rsid w:val="009C2181"/>
    <w:rsid w:val="00A259E3"/>
    <w:rsid w:val="00A25D1E"/>
    <w:rsid w:val="00A37402"/>
    <w:rsid w:val="00A42C69"/>
    <w:rsid w:val="00A42E78"/>
    <w:rsid w:val="00A6760F"/>
    <w:rsid w:val="00A7525F"/>
    <w:rsid w:val="00A7667F"/>
    <w:rsid w:val="00A93CDB"/>
    <w:rsid w:val="00AA7828"/>
    <w:rsid w:val="00B15C00"/>
    <w:rsid w:val="00B621F6"/>
    <w:rsid w:val="00B6220F"/>
    <w:rsid w:val="00B80C18"/>
    <w:rsid w:val="00B90F62"/>
    <w:rsid w:val="00BE24C4"/>
    <w:rsid w:val="00BF5B12"/>
    <w:rsid w:val="00C15E7E"/>
    <w:rsid w:val="00C17335"/>
    <w:rsid w:val="00C44674"/>
    <w:rsid w:val="00C662B7"/>
    <w:rsid w:val="00C879C2"/>
    <w:rsid w:val="00CA03BC"/>
    <w:rsid w:val="00CC4577"/>
    <w:rsid w:val="00CD103D"/>
    <w:rsid w:val="00D0122B"/>
    <w:rsid w:val="00D3659C"/>
    <w:rsid w:val="00D84BF8"/>
    <w:rsid w:val="00DB52EC"/>
    <w:rsid w:val="00DD6C67"/>
    <w:rsid w:val="00E01D45"/>
    <w:rsid w:val="00E276FF"/>
    <w:rsid w:val="00E92D33"/>
    <w:rsid w:val="00F768E5"/>
    <w:rsid w:val="00F80D64"/>
    <w:rsid w:val="00F83CAB"/>
    <w:rsid w:val="00F97B28"/>
    <w:rsid w:val="00FA2B61"/>
    <w:rsid w:val="00FC5F1E"/>
    <w:rsid w:val="00FC6A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53C2"/>
  <w15:chartTrackingRefBased/>
  <w15:docId w15:val="{60161668-C19F-48F7-BBAD-6E7301DA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2D10"/>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6F08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F08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F082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F082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F082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F08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08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08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08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082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F082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F082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F082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F082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F08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08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08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0820"/>
    <w:rPr>
      <w:rFonts w:eastAsiaTheme="majorEastAsia" w:cstheme="majorBidi"/>
      <w:color w:val="272727" w:themeColor="text1" w:themeTint="D8"/>
    </w:rPr>
  </w:style>
  <w:style w:type="paragraph" w:styleId="Tytu">
    <w:name w:val="Title"/>
    <w:basedOn w:val="Normalny"/>
    <w:next w:val="Normalny"/>
    <w:link w:val="TytuZnak"/>
    <w:uiPriority w:val="10"/>
    <w:qFormat/>
    <w:rsid w:val="006F0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08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08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08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0820"/>
    <w:pPr>
      <w:spacing w:before="160"/>
      <w:jc w:val="center"/>
    </w:pPr>
    <w:rPr>
      <w:i/>
      <w:iCs/>
      <w:color w:val="404040" w:themeColor="text1" w:themeTint="BF"/>
    </w:rPr>
  </w:style>
  <w:style w:type="character" w:customStyle="1" w:styleId="CytatZnak">
    <w:name w:val="Cytat Znak"/>
    <w:basedOn w:val="Domylnaczcionkaakapitu"/>
    <w:link w:val="Cytat"/>
    <w:uiPriority w:val="29"/>
    <w:rsid w:val="006F0820"/>
    <w:rPr>
      <w:i/>
      <w:iCs/>
      <w:color w:val="404040" w:themeColor="text1" w:themeTint="BF"/>
    </w:rPr>
  </w:style>
  <w:style w:type="paragraph" w:styleId="Akapitzlist">
    <w:name w:val="List Paragraph"/>
    <w:basedOn w:val="Normalny"/>
    <w:uiPriority w:val="34"/>
    <w:qFormat/>
    <w:rsid w:val="006F0820"/>
    <w:pPr>
      <w:ind w:left="720"/>
      <w:contextualSpacing/>
    </w:pPr>
  </w:style>
  <w:style w:type="character" w:styleId="Wyrnienieintensywne">
    <w:name w:val="Intense Emphasis"/>
    <w:basedOn w:val="Domylnaczcionkaakapitu"/>
    <w:uiPriority w:val="21"/>
    <w:qFormat/>
    <w:rsid w:val="006F0820"/>
    <w:rPr>
      <w:i/>
      <w:iCs/>
      <w:color w:val="2F5496" w:themeColor="accent1" w:themeShade="BF"/>
    </w:rPr>
  </w:style>
  <w:style w:type="paragraph" w:styleId="Cytatintensywny">
    <w:name w:val="Intense Quote"/>
    <w:basedOn w:val="Normalny"/>
    <w:next w:val="Normalny"/>
    <w:link w:val="CytatintensywnyZnak"/>
    <w:uiPriority w:val="30"/>
    <w:qFormat/>
    <w:rsid w:val="006F08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F0820"/>
    <w:rPr>
      <w:i/>
      <w:iCs/>
      <w:color w:val="2F5496" w:themeColor="accent1" w:themeShade="BF"/>
    </w:rPr>
  </w:style>
  <w:style w:type="character" w:styleId="Odwoanieintensywne">
    <w:name w:val="Intense Reference"/>
    <w:basedOn w:val="Domylnaczcionkaakapitu"/>
    <w:uiPriority w:val="32"/>
    <w:qFormat/>
    <w:rsid w:val="006F0820"/>
    <w:rPr>
      <w:b/>
      <w:bCs/>
      <w:smallCaps/>
      <w:color w:val="2F5496" w:themeColor="accent1" w:themeShade="BF"/>
      <w:spacing w:val="5"/>
    </w:rPr>
  </w:style>
  <w:style w:type="paragraph" w:customStyle="1" w:styleId="Default">
    <w:name w:val="Default"/>
    <w:rsid w:val="00862D10"/>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agwek">
    <w:name w:val="header"/>
    <w:basedOn w:val="Normalny"/>
    <w:link w:val="NagwekZnak"/>
    <w:uiPriority w:val="99"/>
    <w:unhideWhenUsed/>
    <w:rsid w:val="003025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252D"/>
    <w:rPr>
      <w:kern w:val="0"/>
      <w:sz w:val="22"/>
      <w:szCs w:val="22"/>
      <w14:ligatures w14:val="none"/>
    </w:rPr>
  </w:style>
  <w:style w:type="paragraph" w:styleId="Stopka">
    <w:name w:val="footer"/>
    <w:basedOn w:val="Normalny"/>
    <w:link w:val="StopkaZnak"/>
    <w:uiPriority w:val="99"/>
    <w:unhideWhenUsed/>
    <w:rsid w:val="003025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252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15</Pages>
  <Words>5810</Words>
  <Characters>34863</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Wrona</dc:creator>
  <cp:keywords/>
  <dc:description/>
  <cp:lastModifiedBy>Joanna Chlastawa</cp:lastModifiedBy>
  <cp:revision>69</cp:revision>
  <cp:lastPrinted>2025-09-11T06:37:00Z</cp:lastPrinted>
  <dcterms:created xsi:type="dcterms:W3CDTF">2025-09-25T11:48:00Z</dcterms:created>
  <dcterms:modified xsi:type="dcterms:W3CDTF">2026-04-27T12:54:00Z</dcterms:modified>
</cp:coreProperties>
</file>